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18EA94" w14:textId="77777777" w:rsidR="0080317C" w:rsidRDefault="00BE1B61">
      <w:pPr>
        <w:pStyle w:val="Title"/>
        <w:spacing w:before="480" w:after="160" w:line="240" w:lineRule="auto"/>
        <w:rPr>
          <w:sz w:val="48"/>
          <w:szCs w:val="48"/>
        </w:rPr>
      </w:pPr>
      <w:r>
        <w:rPr>
          <w:sz w:val="48"/>
          <w:szCs w:val="48"/>
          <w:lang w:val="en-GB"/>
        </w:rPr>
        <w:t>KlubAmp</w:t>
      </w:r>
      <w:r>
        <w:rPr>
          <w:sz w:val="40"/>
          <w:szCs w:val="40"/>
        </w:rPr>
        <w:br/>
        <w:t>Data Processing Agreement</w:t>
      </w:r>
    </w:p>
    <w:p w14:paraId="5BEC1B83" w14:textId="77777777" w:rsidR="0080317C" w:rsidRDefault="00BE1B61">
      <w:pPr>
        <w:spacing w:after="240" w:line="300" w:lineRule="atLeast"/>
        <w:rPr>
          <w:b/>
          <w:color w:val="000000"/>
          <w:sz w:val="20"/>
        </w:rPr>
      </w:pPr>
      <w:r>
        <w:rPr>
          <w:b/>
          <w:color w:val="000000"/>
          <w:sz w:val="20"/>
          <w:lang w:val="en-GB"/>
        </w:rPr>
        <w:t>Version 1.7 proposed update | 19 October 2026</w:t>
      </w:r>
    </w:p>
    <w:p w14:paraId="0BE85213" w14:textId="77777777" w:rsidR="0080317C" w:rsidRDefault="00BE1B61">
      <w:pPr>
        <w:spacing w:after="150" w:line="280" w:lineRule="auto"/>
      </w:pPr>
      <w:r>
        <w:rPr>
          <w:szCs w:val="19"/>
          <w:lang w:val="en-GB"/>
        </w:rPr>
        <w:t>Effective when signed by both parties, as provided in Clause 14.1.</w:t>
      </w:r>
    </w:p>
    <w:p w14:paraId="6AA16270" w14:textId="77777777" w:rsidR="00AF7FEA" w:rsidRPr="00F21F25" w:rsidRDefault="00376EB2" w:rsidP="008E28EE">
      <w:pPr>
        <w:spacing w:after="60" w:line="300" w:lineRule="atLeast"/>
        <w:rPr>
          <w:b/>
          <w:color w:val="000000"/>
          <w:sz w:val="22"/>
          <w:szCs w:val="22"/>
        </w:rPr>
      </w:pPr>
      <w:r w:rsidRPr="00F21F25">
        <w:rPr>
          <w:b/>
          <w:color w:val="000000"/>
          <w:sz w:val="22"/>
          <w:szCs w:val="22"/>
          <w:lang w:val="en-GB"/>
        </w:rPr>
        <w:t>Standard Contractual Clauses</w:t>
      </w:r>
    </w:p>
    <w:p w14:paraId="4C4A6417" w14:textId="77777777" w:rsidR="00376EB2" w:rsidRPr="00F21F25" w:rsidRDefault="00376EB2" w:rsidP="008E28EE">
      <w:pPr>
        <w:spacing w:after="240" w:line="300" w:lineRule="atLeast"/>
        <w:rPr>
          <w:color w:val="000000"/>
          <w:sz w:val="21"/>
          <w:szCs w:val="21"/>
        </w:rPr>
      </w:pPr>
      <w:r w:rsidRPr="00F21F25">
        <w:rPr>
          <w:color w:val="000000"/>
          <w:sz w:val="21"/>
          <w:szCs w:val="21"/>
          <w:lang w:val="en-GB"/>
        </w:rPr>
        <w:t xml:space="preserve">For the purposes of Article 28(3) of Regulation 2016/679 (the GDPR) </w:t>
      </w:r>
    </w:p>
    <w:p w14:paraId="5CEE946E" w14:textId="77777777" w:rsidR="00376EB2" w:rsidRPr="00F21F25" w:rsidRDefault="00376EB2" w:rsidP="008E28EE">
      <w:pPr>
        <w:spacing w:after="180" w:line="300" w:lineRule="atLeast"/>
        <w:rPr>
          <w:color w:val="000000"/>
          <w:sz w:val="22"/>
          <w:szCs w:val="22"/>
        </w:rPr>
      </w:pPr>
      <w:r w:rsidRPr="00F21F25">
        <w:rPr>
          <w:color w:val="000000"/>
          <w:sz w:val="22"/>
          <w:szCs w:val="22"/>
          <w:lang w:val="en-GB"/>
        </w:rPr>
        <w:t>between</w:t>
      </w:r>
    </w:p>
    <w:p w14:paraId="47C12424" w14:textId="77777777" w:rsidR="00376EB2" w:rsidRPr="00F21F25" w:rsidRDefault="00376EB2" w:rsidP="008E28EE">
      <w:pPr>
        <w:spacing w:line="300" w:lineRule="atLeast"/>
        <w:rPr>
          <w:color w:val="000000"/>
          <w:sz w:val="22"/>
          <w:szCs w:val="22"/>
        </w:rPr>
      </w:pPr>
      <w:r>
        <w:rPr>
          <w:color w:val="000000"/>
          <w:sz w:val="22"/>
          <w:szCs w:val="22"/>
          <w:lang w:val="en-GB"/>
        </w:rPr>
        <w:t>Customer legal name: __________________________</w:t>
      </w:r>
    </w:p>
    <w:p w14:paraId="57944D4C" w14:textId="77777777" w:rsidR="00376EB2" w:rsidRPr="00F21F25" w:rsidRDefault="00376EB2" w:rsidP="008E28EE">
      <w:pPr>
        <w:spacing w:line="300" w:lineRule="atLeast"/>
        <w:rPr>
          <w:color w:val="000000"/>
          <w:sz w:val="22"/>
          <w:szCs w:val="22"/>
        </w:rPr>
      </w:pPr>
      <w:r>
        <w:rPr>
          <w:color w:val="000000"/>
          <w:sz w:val="22"/>
          <w:szCs w:val="22"/>
          <w:lang w:val="en-GB"/>
        </w:rPr>
        <w:t>CVR or registration number: ____________________</w:t>
      </w:r>
    </w:p>
    <w:p w14:paraId="6F663CBD" w14:textId="77777777" w:rsidR="00376EB2" w:rsidRPr="00F21F25" w:rsidRDefault="00376EB2" w:rsidP="008E28EE">
      <w:pPr>
        <w:spacing w:line="300" w:lineRule="atLeast"/>
        <w:rPr>
          <w:color w:val="000000"/>
          <w:sz w:val="22"/>
          <w:szCs w:val="22"/>
        </w:rPr>
      </w:pPr>
      <w:r>
        <w:rPr>
          <w:color w:val="000000"/>
          <w:sz w:val="22"/>
          <w:szCs w:val="22"/>
          <w:lang w:val="en-GB"/>
        </w:rPr>
        <w:t>Address: ____________________________________</w:t>
      </w:r>
    </w:p>
    <w:p w14:paraId="40352096" w14:textId="77777777" w:rsidR="00376EB2" w:rsidRPr="00F21F25" w:rsidRDefault="00376EB2" w:rsidP="008E28EE">
      <w:pPr>
        <w:spacing w:line="300" w:lineRule="atLeast"/>
        <w:rPr>
          <w:color w:val="000000"/>
          <w:sz w:val="22"/>
          <w:szCs w:val="22"/>
        </w:rPr>
      </w:pPr>
      <w:r>
        <w:rPr>
          <w:color w:val="000000"/>
          <w:sz w:val="22"/>
          <w:szCs w:val="22"/>
          <w:lang w:val="en-GB"/>
        </w:rPr>
        <w:t>Postcode and city: _____________________________</w:t>
      </w:r>
    </w:p>
    <w:p w14:paraId="512FF2FB" w14:textId="77777777" w:rsidR="00376EB2" w:rsidRPr="00F21F25" w:rsidRDefault="00376EB2" w:rsidP="008E28EE">
      <w:pPr>
        <w:spacing w:line="300" w:lineRule="atLeast"/>
        <w:rPr>
          <w:color w:val="000000"/>
          <w:sz w:val="22"/>
          <w:szCs w:val="22"/>
        </w:rPr>
      </w:pPr>
      <w:r>
        <w:rPr>
          <w:color w:val="000000"/>
          <w:sz w:val="22"/>
          <w:szCs w:val="22"/>
          <w:lang w:val="en-GB"/>
        </w:rPr>
        <w:t>Country: ____________________________________</w:t>
      </w:r>
    </w:p>
    <w:p w14:paraId="378974E1" w14:textId="77777777" w:rsidR="00376EB2" w:rsidRPr="00F21F25" w:rsidRDefault="00376EB2" w:rsidP="008E28EE">
      <w:pPr>
        <w:spacing w:before="80" w:after="200" w:line="300" w:lineRule="atLeast"/>
        <w:rPr>
          <w:i/>
          <w:color w:val="000000"/>
          <w:sz w:val="21"/>
          <w:szCs w:val="21"/>
        </w:rPr>
      </w:pPr>
      <w:r w:rsidRPr="00F21F25">
        <w:rPr>
          <w:i/>
          <w:color w:val="000000"/>
          <w:sz w:val="21"/>
          <w:szCs w:val="21"/>
          <w:lang w:val="en-GB"/>
        </w:rPr>
        <w:t>(the data controller)</w:t>
      </w:r>
    </w:p>
    <w:p w14:paraId="2F55B295" w14:textId="77777777" w:rsidR="00376EB2" w:rsidRPr="00F21F25" w:rsidRDefault="00376EB2" w:rsidP="008E28EE">
      <w:pPr>
        <w:spacing w:after="180" w:line="300" w:lineRule="atLeast"/>
        <w:rPr>
          <w:color w:val="000000"/>
          <w:sz w:val="22"/>
          <w:szCs w:val="22"/>
        </w:rPr>
      </w:pPr>
      <w:r w:rsidRPr="00F21F25">
        <w:rPr>
          <w:color w:val="000000"/>
          <w:sz w:val="22"/>
          <w:szCs w:val="22"/>
          <w:lang w:val="en-GB"/>
        </w:rPr>
        <w:t>and</w:t>
      </w:r>
    </w:p>
    <w:p w14:paraId="05B0C59D" w14:textId="77777777" w:rsidR="00376EB2" w:rsidRPr="00F21F25" w:rsidRDefault="00376EB2" w:rsidP="008E28EE">
      <w:pPr>
        <w:spacing w:line="300" w:lineRule="atLeast"/>
        <w:rPr>
          <w:b/>
          <w:color w:val="000000"/>
          <w:sz w:val="22"/>
          <w:szCs w:val="22"/>
        </w:rPr>
      </w:pPr>
      <w:r>
        <w:rPr>
          <w:b/>
          <w:color w:val="000000"/>
          <w:sz w:val="22"/>
          <w:szCs w:val="22"/>
          <w:lang w:val="en-GB"/>
        </w:rPr>
        <w:t>KlubAmp, a Danish sole proprietorship owned by Edward de Renzy-Martin</w:t>
      </w:r>
    </w:p>
    <w:p w14:paraId="6999D673" w14:textId="77777777" w:rsidR="00376EB2" w:rsidRPr="00F21F25" w:rsidRDefault="00376EB2" w:rsidP="008E28EE">
      <w:pPr>
        <w:spacing w:line="300" w:lineRule="atLeast"/>
        <w:rPr>
          <w:color w:val="000000"/>
          <w:sz w:val="22"/>
          <w:szCs w:val="22"/>
        </w:rPr>
      </w:pPr>
      <w:r>
        <w:rPr>
          <w:color w:val="000000"/>
          <w:sz w:val="22"/>
          <w:szCs w:val="22"/>
          <w:lang w:val="en-GB"/>
        </w:rPr>
        <w:t>CVR 33005679</w:t>
      </w:r>
    </w:p>
    <w:p w14:paraId="4DC4DF61" w14:textId="77777777" w:rsidR="00376EB2" w:rsidRPr="00F21F25" w:rsidRDefault="00376EB2" w:rsidP="008E28EE">
      <w:pPr>
        <w:spacing w:line="300" w:lineRule="atLeast"/>
        <w:rPr>
          <w:color w:val="000000"/>
          <w:sz w:val="22"/>
          <w:szCs w:val="22"/>
        </w:rPr>
      </w:pPr>
      <w:r>
        <w:rPr>
          <w:color w:val="000000"/>
          <w:sz w:val="22"/>
          <w:szCs w:val="22"/>
          <w:lang w:val="en-GB"/>
        </w:rPr>
        <w:t>Registered address: Skovkrogen 15</w:t>
      </w:r>
    </w:p>
    <w:p w14:paraId="14BA71C5" w14:textId="77777777" w:rsidR="00376EB2" w:rsidRPr="00F21F25" w:rsidRDefault="00376EB2" w:rsidP="008E28EE">
      <w:pPr>
        <w:spacing w:line="300" w:lineRule="atLeast"/>
        <w:rPr>
          <w:color w:val="000000"/>
          <w:sz w:val="22"/>
          <w:szCs w:val="22"/>
        </w:rPr>
      </w:pPr>
      <w:r>
        <w:rPr>
          <w:color w:val="000000"/>
          <w:sz w:val="22"/>
          <w:szCs w:val="22"/>
          <w:lang w:val="en-GB"/>
        </w:rPr>
        <w:t>Postcode and city: 2920 Charlottenlund</w:t>
      </w:r>
    </w:p>
    <w:p w14:paraId="4FAB4AC3" w14:textId="77777777" w:rsidR="00376EB2" w:rsidRPr="00F21F25" w:rsidRDefault="00376EB2" w:rsidP="008E28EE">
      <w:pPr>
        <w:spacing w:line="300" w:lineRule="atLeast"/>
        <w:rPr>
          <w:color w:val="000000"/>
          <w:sz w:val="22"/>
          <w:szCs w:val="22"/>
        </w:rPr>
      </w:pPr>
      <w:r>
        <w:rPr>
          <w:color w:val="000000"/>
          <w:sz w:val="22"/>
          <w:szCs w:val="22"/>
          <w:lang w:val="en-GB"/>
        </w:rPr>
        <w:t>Country: Denmark</w:t>
      </w:r>
    </w:p>
    <w:p w14:paraId="795FFD84" w14:textId="77777777" w:rsidR="00376EB2" w:rsidRPr="00F21F25" w:rsidRDefault="00376EB2" w:rsidP="008E28EE">
      <w:pPr>
        <w:spacing w:before="80" w:after="200" w:line="300" w:lineRule="atLeast"/>
        <w:rPr>
          <w:i/>
          <w:color w:val="000000"/>
          <w:sz w:val="21"/>
          <w:szCs w:val="21"/>
        </w:rPr>
      </w:pPr>
      <w:r w:rsidRPr="00F21F25">
        <w:rPr>
          <w:i/>
          <w:color w:val="000000"/>
          <w:sz w:val="21"/>
          <w:szCs w:val="21"/>
          <w:lang w:val="en-GB"/>
        </w:rPr>
        <w:t>(the data processor)</w:t>
      </w:r>
    </w:p>
    <w:p w14:paraId="728DB99F" w14:textId="77777777" w:rsidR="00376EB2" w:rsidRPr="00F21F25" w:rsidRDefault="00376EB2" w:rsidP="008E28EE">
      <w:pPr>
        <w:spacing w:after="160" w:line="300" w:lineRule="atLeast"/>
        <w:rPr>
          <w:color w:val="000000"/>
          <w:sz w:val="21"/>
          <w:szCs w:val="21"/>
        </w:rPr>
      </w:pPr>
      <w:r w:rsidRPr="00F21F25">
        <w:rPr>
          <w:color w:val="000000"/>
          <w:sz w:val="21"/>
          <w:szCs w:val="21"/>
          <w:lang w:val="en-GB"/>
        </w:rPr>
        <w:t>each a ‘party’; together ‘the parties’</w:t>
      </w:r>
    </w:p>
    <w:p w14:paraId="4216EE97" w14:textId="77777777" w:rsidR="00376EB2" w:rsidRPr="00F21F25" w:rsidRDefault="00376EB2" w:rsidP="008E28EE">
      <w:pPr>
        <w:spacing w:line="300" w:lineRule="atLeast"/>
        <w:jc w:val="both"/>
        <w:rPr>
          <w:color w:val="000000"/>
          <w:sz w:val="21"/>
          <w:szCs w:val="21"/>
        </w:rPr>
      </w:pPr>
      <w:r w:rsidRPr="00F21F25">
        <w:rPr>
          <w:color w:val="000000"/>
          <w:sz w:val="21"/>
          <w:szCs w:val="21"/>
          <w:lang w:val="en-GB"/>
        </w:rPr>
        <w:t>HAVE AGREED on the following Contractual Clauses (the Clauses) in order to meet the requirements of the GDPR and to ensure the protection of the rights of the data subject.</w:t>
      </w:r>
    </w:p>
    <w:p w14:paraId="04CBEB01" w14:textId="77777777" w:rsidR="0080317C" w:rsidRDefault="00BE1B61">
      <w:pPr>
        <w:spacing w:before="160" w:after="100" w:line="260" w:lineRule="auto"/>
      </w:pPr>
      <w:r>
        <w:rPr>
          <w:color w:val="000000"/>
          <w:sz w:val="20"/>
        </w:rPr>
        <w:t>The four core appendices A–D are supplemented by Appendix E, incorporated through Appendix D, and Appendix F, incorporated through Appendix C.</w:t>
      </w:r>
    </w:p>
    <w:p w14:paraId="1E03382B" w14:textId="77777777" w:rsidR="00376EB2" w:rsidRPr="00F21F25" w:rsidRDefault="00376EB2" w:rsidP="008E28EE">
      <w:pPr>
        <w:jc w:val="both"/>
        <w:rPr>
          <w:lang w:val="en-GB"/>
        </w:rPr>
      </w:pPr>
      <w:r w:rsidRPr="00F21F25">
        <w:rPr>
          <w:lang w:val="en-GB"/>
        </w:rPr>
        <w:br w:type="page"/>
      </w:r>
    </w:p>
    <w:p w14:paraId="7C8E82F0" w14:textId="77777777" w:rsidR="0080317C" w:rsidRDefault="00BE1B61">
      <w:pPr>
        <w:keepNext/>
        <w:keepLines/>
        <w:spacing w:after="140" w:line="280" w:lineRule="auto"/>
        <w:outlineLvl w:val="0"/>
      </w:pPr>
      <w:bookmarkStart w:id="0" w:name="KlubAmp_Overview"/>
      <w:r>
        <w:rPr>
          <w:b/>
          <w:bCs/>
          <w:sz w:val="28"/>
          <w:szCs w:val="28"/>
          <w:lang w:val="en-GB"/>
        </w:rPr>
        <w:lastRenderedPageBreak/>
        <w:t>Processing overview</w:t>
      </w:r>
      <w:bookmarkEnd w:id="0"/>
    </w:p>
    <w:p w14:paraId="02422FAC" w14:textId="77777777" w:rsidR="0080317C" w:rsidRDefault="00BE1B61">
      <w:pPr>
        <w:spacing w:after="140" w:line="280" w:lineRule="auto"/>
      </w:pPr>
      <w:r>
        <w:rPr>
          <w:sz w:val="20"/>
          <w:lang w:val="en-GB"/>
        </w:rPr>
        <w:t>This overview is for convenience. It does not amend or override the Clauses or appendices; their full provisions apply.</w:t>
      </w:r>
    </w:p>
    <w:p w14:paraId="402B7DFA" w14:textId="77777777" w:rsidR="0080317C" w:rsidRDefault="00BE1B61">
      <w:pPr>
        <w:spacing w:before="100" w:after="45" w:line="280" w:lineRule="auto"/>
      </w:pPr>
      <w:r>
        <w:rPr>
          <w:b/>
          <w:bCs/>
          <w:sz w:val="22"/>
          <w:szCs w:val="22"/>
          <w:lang w:val="en-GB"/>
        </w:rPr>
        <w:t>Service and roles</w:t>
      </w:r>
    </w:p>
    <w:p w14:paraId="5F8CA4E8" w14:textId="77777777" w:rsidR="0080317C" w:rsidRDefault="00BE1B61">
      <w:pPr>
        <w:spacing w:after="80" w:line="280" w:lineRule="auto"/>
      </w:pPr>
      <w:r>
        <w:rPr>
          <w:sz w:val="21"/>
          <w:szCs w:val="21"/>
          <w:lang w:val="en-GB"/>
        </w:rPr>
        <w:t>The customer is the data controller and KlubAmp is its processor. Authorised users submit WhatsApp messages and media. KlubAmp generates and checks draft social-media posts and publishes approved, eligible content to the customer’s selected accounts. See Appendices A and C.1.</w:t>
      </w:r>
    </w:p>
    <w:p w14:paraId="319F34E5" w14:textId="77777777" w:rsidR="0080317C" w:rsidRDefault="00BE1B61">
      <w:pPr>
        <w:spacing w:before="100" w:after="45" w:line="280" w:lineRule="auto"/>
      </w:pPr>
      <w:r>
        <w:rPr>
          <w:b/>
          <w:bCs/>
          <w:sz w:val="22"/>
          <w:szCs w:val="22"/>
          <w:lang w:val="en-GB"/>
        </w:rPr>
        <w:t>Personal data and content</w:t>
      </w:r>
    </w:p>
    <w:p w14:paraId="43BCFC26" w14:textId="77777777" w:rsidR="0080317C" w:rsidRDefault="00BE1B61">
      <w:pPr>
        <w:spacing w:after="80" w:line="280" w:lineRule="auto"/>
      </w:pPr>
      <w:r>
        <w:rPr>
          <w:sz w:val="21"/>
          <w:szCs w:val="21"/>
          <w:lang w:val="en-GB"/>
        </w:rPr>
        <w:t>Processing includes user names and mobile numbers, messages, images and videos (including children), audio, club/team information, account identifiers, drafts, approvals, publication records and logs. The customer is responsible for its lawful basis, notices and permissions and must follow the content exclusions in A.3.</w:t>
      </w:r>
    </w:p>
    <w:p w14:paraId="4422182B" w14:textId="77777777" w:rsidR="0080317C" w:rsidRDefault="00BE1B61">
      <w:pPr>
        <w:spacing w:before="100" w:after="45" w:line="280" w:lineRule="auto"/>
      </w:pPr>
      <w:r>
        <w:rPr>
          <w:b/>
          <w:bCs/>
          <w:sz w:val="22"/>
          <w:szCs w:val="22"/>
          <w:lang w:val="en-GB"/>
        </w:rPr>
        <w:t>Approval limitation</w:t>
      </w:r>
    </w:p>
    <w:p w14:paraId="6B0605B5" w14:textId="77777777" w:rsidR="0080317C" w:rsidRDefault="00BE1B61">
      <w:pPr>
        <w:spacing w:after="80" w:line="280" w:lineRule="auto"/>
      </w:pPr>
      <w:r>
        <w:rPr>
          <w:sz w:val="21"/>
          <w:szCs w:val="21"/>
          <w:lang w:val="en-GB"/>
        </w:rPr>
        <w:t>A coach has one pending draft. A new submission replaces it. Decisions select the current eligible draft rather than a specific WhatsApp preview; users and moderators should review the latest preview. See C.1.</w:t>
      </w:r>
    </w:p>
    <w:p w14:paraId="6115D3A8" w14:textId="77777777" w:rsidR="0080317C" w:rsidRDefault="00BE1B61">
      <w:pPr>
        <w:spacing w:before="100" w:after="45" w:line="280" w:lineRule="auto"/>
      </w:pPr>
      <w:r>
        <w:rPr>
          <w:b/>
          <w:bCs/>
          <w:sz w:val="22"/>
          <w:szCs w:val="22"/>
          <w:lang w:val="en-GB"/>
        </w:rPr>
        <w:t>Suppliers and overseas processing</w:t>
      </w:r>
    </w:p>
    <w:p w14:paraId="1D65CB3F" w14:textId="77777777" w:rsidR="0080317C" w:rsidRDefault="00BE1B61">
      <w:pPr>
        <w:spacing w:after="80" w:line="280" w:lineRule="auto"/>
      </w:pPr>
      <w:r>
        <w:rPr>
          <w:sz w:val="21"/>
          <w:szCs w:val="21"/>
          <w:lang w:val="en-GB"/>
        </w:rPr>
        <w:t>Twilio handles WhatsApp messaging; Make automates workflows; OpenAI provides AI checks and generation; Cloudinary processes media; Upload-Post publishes approved posts. Processing can occur outside the EEA. The approved scope, locations and required safeguards are in B, C.5–C.6 and F.</w:t>
      </w:r>
    </w:p>
    <w:p w14:paraId="6532E2FC" w14:textId="77777777" w:rsidR="0080317C" w:rsidRDefault="00BE1B61">
      <w:pPr>
        <w:spacing w:before="100" w:after="45" w:line="280" w:lineRule="auto"/>
      </w:pPr>
      <w:r>
        <w:rPr>
          <w:b/>
          <w:bCs/>
          <w:sz w:val="22"/>
          <w:szCs w:val="22"/>
          <w:lang w:val="en-GB"/>
        </w:rPr>
        <w:t>Retention and offboarding</w:t>
      </w:r>
    </w:p>
    <w:p w14:paraId="6C3AD91A" w14:textId="77777777" w:rsidR="0080317C" w:rsidRDefault="00BE1B61">
      <w:pPr>
        <w:spacing w:after="80" w:line="280" w:lineRule="auto"/>
      </w:pPr>
      <w:r>
        <w:rPr>
          <w:sz w:val="21"/>
          <w:szCs w:val="21"/>
          <w:lang w:val="en-GB"/>
        </w:rPr>
        <w:t>Make message-derived datastore records expire within seven days. Cloudinary active media is deleted on the next four-hourly cleanup after seven days. Twilio’s seven-day setting starts its deletion process. Supplier-controlled history, logs, recovery copies and other residual records last longer. See C.4 for all periods and exceptions. Standard manual exports are free and must be requested before deletion; published posts remain the customer’s responsibility.</w:t>
      </w:r>
    </w:p>
    <w:p w14:paraId="28A7A871" w14:textId="77777777" w:rsidR="0080317C" w:rsidRDefault="00BE1B61">
      <w:pPr>
        <w:spacing w:before="100" w:after="45" w:line="280" w:lineRule="auto"/>
      </w:pPr>
      <w:r>
        <w:rPr>
          <w:b/>
          <w:bCs/>
          <w:sz w:val="22"/>
          <w:szCs w:val="22"/>
          <w:lang w:val="en-GB"/>
        </w:rPr>
        <w:t>Contacts and supplier changes</w:t>
      </w:r>
    </w:p>
    <w:p w14:paraId="42F5C367" w14:textId="77777777" w:rsidR="0080317C" w:rsidRDefault="00BE1B61">
      <w:pPr>
        <w:spacing w:after="80" w:line="280" w:lineRule="auto"/>
      </w:pPr>
      <w:r>
        <w:rPr>
          <w:sz w:val="21"/>
          <w:szCs w:val="21"/>
          <w:lang w:val="en-GB"/>
        </w:rPr>
        <w:t>For instructions, requests and privacy matters, contact Edward de Renzy-Martin, admin@klubamp.com, +45 5234 2486. New or replacement subprocessor notices are sent by email; the customer may object within the notice period under Clause 7.3 and B.2. Unresolved objections may lead to termination of the affected service under B.2.</w:t>
      </w:r>
    </w:p>
    <w:p w14:paraId="695623C7" w14:textId="77777777" w:rsidR="0080317C" w:rsidRDefault="00BE1B61">
      <w:r>
        <w:br w:type="page"/>
      </w:r>
    </w:p>
    <w:bookmarkStart w:id="1" w:name="_Toc14435417" w:displacedByCustomXml="next"/>
    <w:sdt>
      <w:sdtPr>
        <w:rPr>
          <w:b w:val="0"/>
          <w:sz w:val="19"/>
          <w:lang w:val="en-GB"/>
        </w:rPr>
        <w:id w:val="-1261602400"/>
        <w:docPartObj>
          <w:docPartGallery w:val="Table of Contents"/>
          <w:docPartUnique/>
        </w:docPartObj>
      </w:sdtPr>
      <w:sdtEndPr>
        <w:rPr>
          <w:bCs/>
        </w:rPr>
      </w:sdtEndPr>
      <w:sdtContent>
        <w:p w14:paraId="28A76F92" w14:textId="77777777" w:rsidR="00376EB2" w:rsidRPr="00F21F25" w:rsidRDefault="0013457B" w:rsidP="008E28EE">
          <w:pPr>
            <w:pStyle w:val="TOCHeading"/>
            <w:jc w:val="both"/>
            <w:rPr>
              <w:lang w:val="en-GB"/>
            </w:rPr>
          </w:pPr>
          <w:r w:rsidRPr="00F21F25">
            <w:rPr>
              <w:lang w:val="en-GB"/>
            </w:rPr>
            <w:t>Table of Contents</w:t>
          </w:r>
        </w:p>
        <w:p w14:paraId="3A700B8E" w14:textId="77777777" w:rsidR="0013457B" w:rsidRPr="00F21F25" w:rsidRDefault="00376EB2">
          <w:pPr>
            <w:pStyle w:val="TOC1"/>
            <w:tabs>
              <w:tab w:val="right" w:leader="dot" w:pos="7813"/>
            </w:tabs>
            <w:rPr>
              <w:rFonts w:asciiTheme="minorHAnsi" w:eastAsiaTheme="minorEastAsia" w:hAnsiTheme="minorHAnsi" w:cstheme="minorBidi"/>
              <w:noProof/>
              <w:sz w:val="22"/>
              <w:szCs w:val="22"/>
              <w:lang w:val="en-GB" w:eastAsia="da-DK"/>
            </w:rPr>
          </w:pPr>
          <w:hyperlink w:anchor="KlubAmp_Overview" w:history="1">
            <w:r>
              <w:t>Processing overview</w:t>
            </w:r>
            <w:r>
              <w:tab/>
            </w:r>
            <w:r>
              <w:fldChar w:fldCharType="begin"/>
            </w:r>
            <w:r>
              <w:instrText>PAGEREF KlubAmp_Overview \h</w:instrText>
            </w:r>
            <w:r>
              <w:fldChar w:fldCharType="separate"/>
            </w:r>
            <w:r>
              <w:t>2</w:t>
            </w:r>
            <w:r>
              <w:fldChar w:fldCharType="end"/>
            </w:r>
          </w:hyperlink>
        </w:p>
        <w:p w14:paraId="7778266B" w14:textId="77777777" w:rsidR="0013457B" w:rsidRPr="00F21F25" w:rsidRDefault="00376EB2">
          <w:pPr>
            <w:pStyle w:val="TOC1"/>
            <w:tabs>
              <w:tab w:val="right" w:leader="dot" w:pos="7813"/>
            </w:tabs>
            <w:rPr>
              <w:rFonts w:asciiTheme="minorHAnsi" w:eastAsiaTheme="minorEastAsia" w:hAnsiTheme="minorHAnsi" w:cstheme="minorBidi"/>
              <w:noProof/>
              <w:sz w:val="22"/>
              <w:szCs w:val="22"/>
              <w:lang w:val="en-GB" w:eastAsia="da-DK"/>
            </w:rPr>
          </w:pPr>
          <w:r w:rsidRPr="00F21F25">
            <w:rPr>
              <w:lang w:val="en-GB"/>
            </w:rPr>
            <w:fldChar w:fldCharType="begin"/>
          </w:r>
          <w:r w:rsidRPr="00F21F25">
            <w:rPr>
              <w:lang w:val="en-GB"/>
            </w:rPr>
            <w:instrText xml:space="preserve"> TOC \o "1-1" \h \z \u </w:instrText>
          </w:r>
          <w:r w:rsidRPr="00F21F25">
            <w:rPr>
              <w:lang w:val="en-GB"/>
            </w:rPr>
            <w:fldChar w:fldCharType="separate"/>
          </w:r>
          <w:hyperlink w:anchor="_Toc25857815" w:history="1">
            <w:r w:rsidR="0013457B" w:rsidRPr="00F21F25">
              <w:rPr>
                <w:rStyle w:val="Hyperlink"/>
                <w:noProof/>
                <w:lang w:val="en-GB"/>
              </w:rPr>
              <w:t>2. Preamble</w:t>
            </w:r>
            <w:r w:rsidR="0013457B" w:rsidRPr="00F21F25">
              <w:rPr>
                <w:noProof/>
                <w:webHidden/>
                <w:lang w:val="en-GB"/>
              </w:rPr>
              <w:tab/>
            </w:r>
            <w:r w:rsidR="0013457B" w:rsidRPr="00F21F25">
              <w:rPr>
                <w:noProof/>
                <w:webHidden/>
                <w:lang w:val="en-GB"/>
              </w:rPr>
              <w:fldChar w:fldCharType="begin"/>
            </w:r>
            <w:r w:rsidR="0013457B" w:rsidRPr="00F21F25">
              <w:rPr>
                <w:noProof/>
                <w:webHidden/>
                <w:lang w:val="en-GB"/>
              </w:rPr>
              <w:instrText xml:space="preserve"> PAGEREF _Toc25857815 \h </w:instrText>
            </w:r>
            <w:r w:rsidR="0013457B" w:rsidRPr="00F21F25">
              <w:rPr>
                <w:noProof/>
                <w:webHidden/>
                <w:lang w:val="en-GB"/>
              </w:rPr>
            </w:r>
            <w:r w:rsidR="0013457B" w:rsidRPr="00F21F25">
              <w:rPr>
                <w:noProof/>
                <w:webHidden/>
                <w:lang w:val="en-GB"/>
              </w:rPr>
              <w:fldChar w:fldCharType="separate"/>
            </w:r>
            <w:r w:rsidR="0013457B" w:rsidRPr="00F21F25">
              <w:rPr>
                <w:noProof/>
                <w:webHidden/>
                <w:lang w:val="en-GB"/>
              </w:rPr>
              <w:t>4</w:t>
            </w:r>
            <w:r w:rsidR="0013457B" w:rsidRPr="00F21F25">
              <w:rPr>
                <w:noProof/>
                <w:webHidden/>
                <w:lang w:val="en-GB"/>
              </w:rPr>
              <w:fldChar w:fldCharType="end"/>
            </w:r>
          </w:hyperlink>
        </w:p>
        <w:p w14:paraId="5766BCEC"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16" w:history="1">
            <w:r w:rsidRPr="00F21F25">
              <w:rPr>
                <w:rStyle w:val="Hyperlink"/>
                <w:noProof/>
                <w:lang w:val="en-GB"/>
              </w:rPr>
              <w:t>3. The rights and obligations of the data controller</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_Toc25857816 \h </w:instrText>
            </w:r>
            <w:r w:rsidRPr="00F21F25">
              <w:rPr>
                <w:noProof/>
                <w:webHidden/>
                <w:lang w:val="en-GB"/>
              </w:rPr>
            </w:r>
            <w:r w:rsidRPr="00F21F25">
              <w:rPr>
                <w:noProof/>
                <w:webHidden/>
                <w:lang w:val="en-GB"/>
              </w:rPr>
              <w:fldChar w:fldCharType="separate"/>
            </w:r>
            <w:r w:rsidRPr="00F21F25">
              <w:rPr>
                <w:noProof/>
                <w:webHidden/>
                <w:lang w:val="en-GB"/>
              </w:rPr>
              <w:t>5</w:t>
            </w:r>
            <w:r w:rsidRPr="00F21F25">
              <w:rPr>
                <w:noProof/>
                <w:webHidden/>
                <w:lang w:val="en-GB"/>
              </w:rPr>
              <w:fldChar w:fldCharType="end"/>
            </w:r>
          </w:hyperlink>
        </w:p>
        <w:p w14:paraId="1B6A92B6"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17" w:history="1">
            <w:r w:rsidRPr="00F21F25">
              <w:rPr>
                <w:rStyle w:val="Hyperlink"/>
                <w:noProof/>
                <w:lang w:val="en-GB"/>
              </w:rPr>
              <w:t>4. The data processor acts according to instructions</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_Toc25857817 \h </w:instrText>
            </w:r>
            <w:r w:rsidRPr="00F21F25">
              <w:rPr>
                <w:noProof/>
                <w:webHidden/>
                <w:lang w:val="en-GB"/>
              </w:rPr>
            </w:r>
            <w:r w:rsidRPr="00F21F25">
              <w:rPr>
                <w:noProof/>
                <w:webHidden/>
                <w:lang w:val="en-GB"/>
              </w:rPr>
              <w:fldChar w:fldCharType="separate"/>
            </w:r>
            <w:r w:rsidRPr="00F21F25">
              <w:rPr>
                <w:noProof/>
                <w:webHidden/>
                <w:lang w:val="en-GB"/>
              </w:rPr>
              <w:t>5</w:t>
            </w:r>
            <w:r w:rsidRPr="00F21F25">
              <w:rPr>
                <w:noProof/>
                <w:webHidden/>
                <w:lang w:val="en-GB"/>
              </w:rPr>
              <w:fldChar w:fldCharType="end"/>
            </w:r>
          </w:hyperlink>
        </w:p>
        <w:p w14:paraId="628B15F3"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18" w:history="1">
            <w:r w:rsidRPr="00F21F25">
              <w:rPr>
                <w:rStyle w:val="Hyperlink"/>
                <w:noProof/>
                <w:lang w:val="en-GB"/>
              </w:rPr>
              <w:t>5. Confidentiality</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_Toc25857818 \h </w:instrText>
            </w:r>
            <w:r w:rsidRPr="00F21F25">
              <w:rPr>
                <w:noProof/>
                <w:webHidden/>
                <w:lang w:val="en-GB"/>
              </w:rPr>
            </w:r>
            <w:r w:rsidRPr="00F21F25">
              <w:rPr>
                <w:noProof/>
                <w:webHidden/>
                <w:lang w:val="en-GB"/>
              </w:rPr>
              <w:fldChar w:fldCharType="separate"/>
            </w:r>
            <w:r w:rsidRPr="00F21F25">
              <w:rPr>
                <w:noProof/>
                <w:webHidden/>
                <w:lang w:val="en-GB"/>
              </w:rPr>
              <w:t>5</w:t>
            </w:r>
            <w:r w:rsidRPr="00F21F25">
              <w:rPr>
                <w:noProof/>
                <w:webHidden/>
                <w:lang w:val="en-GB"/>
              </w:rPr>
              <w:fldChar w:fldCharType="end"/>
            </w:r>
          </w:hyperlink>
        </w:p>
        <w:p w14:paraId="0CD5F036"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19" w:history="1">
            <w:r w:rsidRPr="00F21F25">
              <w:rPr>
                <w:rStyle w:val="Hyperlink"/>
                <w:noProof/>
                <w:lang w:val="en-GB"/>
              </w:rPr>
              <w:t>6. Security of processing</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_Toc25857819 \h </w:instrText>
            </w:r>
            <w:r w:rsidRPr="00F21F25">
              <w:rPr>
                <w:noProof/>
                <w:webHidden/>
                <w:lang w:val="en-GB"/>
              </w:rPr>
            </w:r>
            <w:r w:rsidRPr="00F21F25">
              <w:rPr>
                <w:noProof/>
                <w:webHidden/>
                <w:lang w:val="en-GB"/>
              </w:rPr>
              <w:fldChar w:fldCharType="separate"/>
            </w:r>
            <w:r w:rsidRPr="00F21F25">
              <w:rPr>
                <w:noProof/>
                <w:webHidden/>
                <w:lang w:val="en-GB"/>
              </w:rPr>
              <w:t>6</w:t>
            </w:r>
            <w:r w:rsidRPr="00F21F25">
              <w:rPr>
                <w:noProof/>
                <w:webHidden/>
                <w:lang w:val="en-GB"/>
              </w:rPr>
              <w:fldChar w:fldCharType="end"/>
            </w:r>
          </w:hyperlink>
        </w:p>
        <w:p w14:paraId="066CEE6F"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20" w:history="1">
            <w:r w:rsidRPr="00F21F25">
              <w:rPr>
                <w:rStyle w:val="Hyperlink"/>
                <w:noProof/>
                <w:lang w:val="en-GB"/>
              </w:rPr>
              <w:t>7. Use of sub-processors</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_Toc25857820 \h </w:instrText>
            </w:r>
            <w:r w:rsidRPr="00F21F25">
              <w:rPr>
                <w:noProof/>
                <w:webHidden/>
                <w:lang w:val="en-GB"/>
              </w:rPr>
            </w:r>
            <w:r w:rsidRPr="00F21F25">
              <w:rPr>
                <w:noProof/>
                <w:webHidden/>
                <w:lang w:val="en-GB"/>
              </w:rPr>
              <w:fldChar w:fldCharType="separate"/>
            </w:r>
            <w:r w:rsidRPr="00F21F25">
              <w:rPr>
                <w:noProof/>
                <w:webHidden/>
                <w:lang w:val="en-GB"/>
              </w:rPr>
              <w:t>6</w:t>
            </w:r>
            <w:r w:rsidRPr="00F21F25">
              <w:rPr>
                <w:noProof/>
                <w:webHidden/>
                <w:lang w:val="en-GB"/>
              </w:rPr>
              <w:fldChar w:fldCharType="end"/>
            </w:r>
          </w:hyperlink>
        </w:p>
        <w:p w14:paraId="1C03CF40"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21" w:history="1">
            <w:r w:rsidRPr="00F21F25">
              <w:rPr>
                <w:rStyle w:val="Hyperlink"/>
                <w:noProof/>
                <w:lang w:val="en-GB"/>
              </w:rPr>
              <w:t>8. Transfer of data to third countries or international organisations</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_Toc25857821 \h </w:instrText>
            </w:r>
            <w:r w:rsidRPr="00F21F25">
              <w:rPr>
                <w:noProof/>
                <w:webHidden/>
                <w:lang w:val="en-GB"/>
              </w:rPr>
            </w:r>
            <w:r w:rsidRPr="00F21F25">
              <w:rPr>
                <w:noProof/>
                <w:webHidden/>
                <w:lang w:val="en-GB"/>
              </w:rPr>
              <w:fldChar w:fldCharType="separate"/>
            </w:r>
            <w:r w:rsidRPr="00F21F25">
              <w:rPr>
                <w:noProof/>
                <w:webHidden/>
                <w:lang w:val="en-GB"/>
              </w:rPr>
              <w:t>7</w:t>
            </w:r>
            <w:r w:rsidRPr="00F21F25">
              <w:rPr>
                <w:noProof/>
                <w:webHidden/>
                <w:lang w:val="en-GB"/>
              </w:rPr>
              <w:fldChar w:fldCharType="end"/>
            </w:r>
          </w:hyperlink>
        </w:p>
        <w:p w14:paraId="59328332"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22" w:history="1">
            <w:r w:rsidRPr="00F21F25">
              <w:rPr>
                <w:rStyle w:val="Hyperlink"/>
                <w:noProof/>
                <w:lang w:val="en-GB"/>
              </w:rPr>
              <w:t>9. Assistance to the data controller</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_Toc25857822 \h </w:instrText>
            </w:r>
            <w:r w:rsidRPr="00F21F25">
              <w:rPr>
                <w:noProof/>
                <w:webHidden/>
                <w:lang w:val="en-GB"/>
              </w:rPr>
            </w:r>
            <w:r w:rsidRPr="00F21F25">
              <w:rPr>
                <w:noProof/>
                <w:webHidden/>
                <w:lang w:val="en-GB"/>
              </w:rPr>
              <w:fldChar w:fldCharType="separate"/>
            </w:r>
            <w:r w:rsidRPr="00F21F25">
              <w:rPr>
                <w:noProof/>
                <w:webHidden/>
                <w:lang w:val="en-GB"/>
              </w:rPr>
              <w:t>8</w:t>
            </w:r>
            <w:r w:rsidRPr="00F21F25">
              <w:rPr>
                <w:noProof/>
                <w:webHidden/>
                <w:lang w:val="en-GB"/>
              </w:rPr>
              <w:fldChar w:fldCharType="end"/>
            </w:r>
          </w:hyperlink>
        </w:p>
        <w:p w14:paraId="01DFF0CE"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23" w:history="1">
            <w:r w:rsidRPr="00F21F25">
              <w:rPr>
                <w:rStyle w:val="Hyperlink"/>
                <w:noProof/>
                <w:lang w:val="en-GB"/>
              </w:rPr>
              <w:t>10. Notification of personal data breach</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_Toc25857823 \h </w:instrText>
            </w:r>
            <w:r w:rsidRPr="00F21F25">
              <w:rPr>
                <w:noProof/>
                <w:webHidden/>
                <w:lang w:val="en-GB"/>
              </w:rPr>
            </w:r>
            <w:r w:rsidRPr="00F21F25">
              <w:rPr>
                <w:noProof/>
                <w:webHidden/>
                <w:lang w:val="en-GB"/>
              </w:rPr>
              <w:fldChar w:fldCharType="separate"/>
            </w:r>
            <w:r w:rsidRPr="00F21F25">
              <w:rPr>
                <w:noProof/>
                <w:webHidden/>
                <w:lang w:val="en-GB"/>
              </w:rPr>
              <w:t>9</w:t>
            </w:r>
            <w:r w:rsidRPr="00F21F25">
              <w:rPr>
                <w:noProof/>
                <w:webHidden/>
                <w:lang w:val="en-GB"/>
              </w:rPr>
              <w:fldChar w:fldCharType="end"/>
            </w:r>
          </w:hyperlink>
        </w:p>
        <w:p w14:paraId="0725C7EF"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24" w:history="1">
            <w:r w:rsidRPr="00F21F25">
              <w:rPr>
                <w:rStyle w:val="Hyperlink"/>
                <w:noProof/>
                <w:lang w:val="en-GB"/>
              </w:rPr>
              <w:t>11. Erasure and return of data</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_Toc25857824 \h </w:instrText>
            </w:r>
            <w:r w:rsidRPr="00F21F25">
              <w:rPr>
                <w:noProof/>
                <w:webHidden/>
                <w:lang w:val="en-GB"/>
              </w:rPr>
            </w:r>
            <w:r w:rsidRPr="00F21F25">
              <w:rPr>
                <w:noProof/>
                <w:webHidden/>
                <w:lang w:val="en-GB"/>
              </w:rPr>
              <w:fldChar w:fldCharType="separate"/>
            </w:r>
            <w:r w:rsidRPr="00F21F25">
              <w:rPr>
                <w:noProof/>
                <w:webHidden/>
                <w:lang w:val="en-GB"/>
              </w:rPr>
              <w:t>10</w:t>
            </w:r>
            <w:r w:rsidRPr="00F21F25">
              <w:rPr>
                <w:noProof/>
                <w:webHidden/>
                <w:lang w:val="en-GB"/>
              </w:rPr>
              <w:fldChar w:fldCharType="end"/>
            </w:r>
          </w:hyperlink>
        </w:p>
        <w:p w14:paraId="4F73DF09"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25" w:history="1">
            <w:r w:rsidRPr="00F21F25">
              <w:rPr>
                <w:rStyle w:val="Hyperlink"/>
                <w:noProof/>
                <w:lang w:val="en-GB"/>
              </w:rPr>
              <w:t>12. Audit and inspection</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_Toc25857825 \h </w:instrText>
            </w:r>
            <w:r w:rsidRPr="00F21F25">
              <w:rPr>
                <w:noProof/>
                <w:webHidden/>
                <w:lang w:val="en-GB"/>
              </w:rPr>
            </w:r>
            <w:r w:rsidRPr="00F21F25">
              <w:rPr>
                <w:noProof/>
                <w:webHidden/>
                <w:lang w:val="en-GB"/>
              </w:rPr>
              <w:fldChar w:fldCharType="separate"/>
            </w:r>
            <w:r w:rsidRPr="00F21F25">
              <w:rPr>
                <w:noProof/>
                <w:webHidden/>
                <w:lang w:val="en-GB"/>
              </w:rPr>
              <w:t>10</w:t>
            </w:r>
            <w:r w:rsidRPr="00F21F25">
              <w:rPr>
                <w:noProof/>
                <w:webHidden/>
                <w:lang w:val="en-GB"/>
              </w:rPr>
              <w:fldChar w:fldCharType="end"/>
            </w:r>
          </w:hyperlink>
        </w:p>
        <w:p w14:paraId="2B404A7B"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26" w:history="1">
            <w:r w:rsidRPr="00F21F25">
              <w:rPr>
                <w:rStyle w:val="Hyperlink"/>
                <w:noProof/>
                <w:lang w:val="en-GB"/>
              </w:rPr>
              <w:t>13. The parties’ agreement on other terms</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_Toc25857826 \h </w:instrText>
            </w:r>
            <w:r w:rsidRPr="00F21F25">
              <w:rPr>
                <w:noProof/>
                <w:webHidden/>
                <w:lang w:val="en-GB"/>
              </w:rPr>
            </w:r>
            <w:r w:rsidRPr="00F21F25">
              <w:rPr>
                <w:noProof/>
                <w:webHidden/>
                <w:lang w:val="en-GB"/>
              </w:rPr>
              <w:fldChar w:fldCharType="separate"/>
            </w:r>
            <w:r w:rsidRPr="00F21F25">
              <w:rPr>
                <w:noProof/>
                <w:webHidden/>
                <w:lang w:val="en-GB"/>
              </w:rPr>
              <w:t>10</w:t>
            </w:r>
            <w:r w:rsidRPr="00F21F25">
              <w:rPr>
                <w:noProof/>
                <w:webHidden/>
                <w:lang w:val="en-GB"/>
              </w:rPr>
              <w:fldChar w:fldCharType="end"/>
            </w:r>
          </w:hyperlink>
        </w:p>
        <w:p w14:paraId="5C7622A7"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27" w:history="1">
            <w:r w:rsidRPr="00F21F25">
              <w:rPr>
                <w:rStyle w:val="Hyperlink"/>
                <w:noProof/>
                <w:lang w:val="en-GB"/>
              </w:rPr>
              <w:t>14. Commencement and termination</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_Toc25857827 \h </w:instrText>
            </w:r>
            <w:r w:rsidRPr="00F21F25">
              <w:rPr>
                <w:noProof/>
                <w:webHidden/>
                <w:lang w:val="en-GB"/>
              </w:rPr>
            </w:r>
            <w:r w:rsidRPr="00F21F25">
              <w:rPr>
                <w:noProof/>
                <w:webHidden/>
                <w:lang w:val="en-GB"/>
              </w:rPr>
              <w:fldChar w:fldCharType="separate"/>
            </w:r>
            <w:r w:rsidRPr="00F21F25">
              <w:rPr>
                <w:noProof/>
                <w:webHidden/>
                <w:lang w:val="en-GB"/>
              </w:rPr>
              <w:t>10</w:t>
            </w:r>
            <w:r w:rsidRPr="00F21F25">
              <w:rPr>
                <w:noProof/>
                <w:webHidden/>
                <w:lang w:val="en-GB"/>
              </w:rPr>
              <w:fldChar w:fldCharType="end"/>
            </w:r>
          </w:hyperlink>
        </w:p>
        <w:p w14:paraId="3B1C55EE" w14:textId="77777777" w:rsidR="0013457B" w:rsidRPr="00F21F25" w:rsidRDefault="0013457B">
          <w:pPr>
            <w:pStyle w:val="TOC1"/>
            <w:tabs>
              <w:tab w:val="right" w:leader="dot" w:pos="7813"/>
            </w:tabs>
            <w:rPr>
              <w:rFonts w:asciiTheme="minorHAnsi" w:eastAsiaTheme="minorEastAsia" w:hAnsiTheme="minorHAnsi" w:cstheme="minorBidi"/>
              <w:noProof/>
              <w:sz w:val="22"/>
              <w:szCs w:val="22"/>
              <w:lang w:val="en-GB" w:eastAsia="da-DK"/>
            </w:rPr>
          </w:pPr>
          <w:hyperlink w:anchor="_Toc25857828" w:history="1">
            <w:r w:rsidRPr="00F21F25">
              <w:rPr>
                <w:rStyle w:val="Hyperlink"/>
                <w:noProof/>
                <w:lang w:val="en-GB"/>
              </w:rPr>
              <w:t>15. Data controller and data processor contacts/contact points</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_Toc25857828 \h </w:instrText>
            </w:r>
            <w:r w:rsidRPr="00F21F25">
              <w:rPr>
                <w:noProof/>
                <w:webHidden/>
                <w:lang w:val="en-GB"/>
              </w:rPr>
            </w:r>
            <w:r w:rsidRPr="00F21F25">
              <w:rPr>
                <w:noProof/>
                <w:webHidden/>
                <w:lang w:val="en-GB"/>
              </w:rPr>
              <w:fldChar w:fldCharType="separate"/>
            </w:r>
            <w:r w:rsidRPr="00F21F25">
              <w:rPr>
                <w:noProof/>
                <w:webHidden/>
                <w:lang w:val="en-GB"/>
              </w:rPr>
              <w:t>11</w:t>
            </w:r>
            <w:r w:rsidRPr="00F21F25">
              <w:rPr>
                <w:noProof/>
                <w:webHidden/>
                <w:lang w:val="en-GB"/>
              </w:rPr>
              <w:fldChar w:fldCharType="end"/>
            </w:r>
          </w:hyperlink>
        </w:p>
        <w:p w14:paraId="49196F91" w14:textId="77777777" w:rsidR="0013457B" w:rsidRPr="00F21F25" w:rsidRDefault="0013457B">
          <w:pPr>
            <w:pStyle w:val="TOC1"/>
            <w:tabs>
              <w:tab w:val="left" w:pos="1330"/>
              <w:tab w:val="right" w:leader="dot" w:pos="7813"/>
            </w:tabs>
            <w:rPr>
              <w:rFonts w:asciiTheme="minorHAnsi" w:eastAsiaTheme="minorEastAsia" w:hAnsiTheme="minorHAnsi" w:cstheme="minorBidi"/>
              <w:noProof/>
              <w:sz w:val="22"/>
              <w:szCs w:val="22"/>
              <w:lang w:val="en-GB" w:eastAsia="da-DK"/>
            </w:rPr>
          </w:pPr>
          <w:hyperlink w:anchor="_Toc25857829" w:history="1">
            <w:r w:rsidRPr="00F21F25">
              <w:rPr>
                <w:rStyle w:val="Hyperlink"/>
                <w:noProof/>
                <w:lang w:val="en-GB"/>
              </w:rPr>
              <w:t>Appendix A</w:t>
            </w:r>
            <w:r w:rsidRPr="00F21F25">
              <w:rPr>
                <w:rFonts w:asciiTheme="minorHAnsi" w:eastAsiaTheme="minorEastAsia" w:hAnsiTheme="minorHAnsi" w:cstheme="minorBidi"/>
                <w:noProof/>
                <w:sz w:val="22"/>
                <w:szCs w:val="22"/>
                <w:lang w:val="en-GB" w:eastAsia="da-DK"/>
              </w:rPr>
              <w:tab/>
            </w:r>
            <w:r w:rsidRPr="00F21F25">
              <w:rPr>
                <w:rStyle w:val="Hyperlink"/>
                <w:noProof/>
                <w:lang w:val="en-GB"/>
              </w:rPr>
              <w:t>Information about the processing</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_Toc25857829 \h </w:instrText>
            </w:r>
            <w:r w:rsidRPr="00F21F25">
              <w:rPr>
                <w:noProof/>
                <w:webHidden/>
                <w:lang w:val="en-GB"/>
              </w:rPr>
            </w:r>
            <w:r w:rsidRPr="00F21F25">
              <w:rPr>
                <w:noProof/>
                <w:webHidden/>
                <w:lang w:val="en-GB"/>
              </w:rPr>
              <w:fldChar w:fldCharType="separate"/>
            </w:r>
            <w:r w:rsidRPr="00F21F25">
              <w:rPr>
                <w:noProof/>
                <w:webHidden/>
                <w:lang w:val="en-GB"/>
              </w:rPr>
              <w:t>12</w:t>
            </w:r>
            <w:r w:rsidRPr="00F21F25">
              <w:rPr>
                <w:noProof/>
                <w:webHidden/>
                <w:lang w:val="en-GB"/>
              </w:rPr>
              <w:fldChar w:fldCharType="end"/>
            </w:r>
          </w:hyperlink>
        </w:p>
        <w:p w14:paraId="6FD9DAED" w14:textId="77777777" w:rsidR="0013457B" w:rsidRPr="00F21F25" w:rsidRDefault="0013457B">
          <w:pPr>
            <w:pStyle w:val="TOC1"/>
            <w:tabs>
              <w:tab w:val="left" w:pos="1330"/>
              <w:tab w:val="right" w:leader="dot" w:pos="7813"/>
            </w:tabs>
            <w:rPr>
              <w:rFonts w:asciiTheme="minorHAnsi" w:eastAsiaTheme="minorEastAsia" w:hAnsiTheme="minorHAnsi" w:cstheme="minorBidi"/>
              <w:noProof/>
              <w:sz w:val="22"/>
              <w:szCs w:val="22"/>
              <w:lang w:val="en-GB" w:eastAsia="da-DK"/>
            </w:rPr>
          </w:pPr>
          <w:hyperlink w:anchor="_Toc25857830" w:history="1">
            <w:r w:rsidRPr="00F21F25">
              <w:rPr>
                <w:rStyle w:val="Hyperlink"/>
                <w:noProof/>
                <w:lang w:val="en-GB"/>
              </w:rPr>
              <w:t>Appendix B</w:t>
            </w:r>
            <w:r w:rsidRPr="00F21F25">
              <w:rPr>
                <w:rFonts w:asciiTheme="minorHAnsi" w:eastAsiaTheme="minorEastAsia" w:hAnsiTheme="minorHAnsi" w:cstheme="minorBidi"/>
                <w:noProof/>
                <w:sz w:val="22"/>
                <w:szCs w:val="22"/>
                <w:lang w:val="en-GB" w:eastAsia="da-DK"/>
              </w:rPr>
              <w:tab/>
            </w:r>
            <w:r w:rsidRPr="00F21F25">
              <w:rPr>
                <w:rStyle w:val="Hyperlink"/>
                <w:noProof/>
                <w:lang w:val="en-GB"/>
              </w:rPr>
              <w:t>Authorised sub-processors</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_Toc25857830 \h </w:instrText>
            </w:r>
            <w:r w:rsidRPr="00F21F25">
              <w:rPr>
                <w:noProof/>
                <w:webHidden/>
                <w:lang w:val="en-GB"/>
              </w:rPr>
            </w:r>
            <w:r w:rsidRPr="00F21F25">
              <w:rPr>
                <w:noProof/>
                <w:webHidden/>
                <w:lang w:val="en-GB"/>
              </w:rPr>
              <w:fldChar w:fldCharType="separate"/>
            </w:r>
            <w:r w:rsidRPr="00F21F25">
              <w:rPr>
                <w:noProof/>
                <w:webHidden/>
                <w:lang w:val="en-GB"/>
              </w:rPr>
              <w:t>13</w:t>
            </w:r>
            <w:r w:rsidRPr="00F21F25">
              <w:rPr>
                <w:noProof/>
                <w:webHidden/>
                <w:lang w:val="en-GB"/>
              </w:rPr>
              <w:fldChar w:fldCharType="end"/>
            </w:r>
          </w:hyperlink>
        </w:p>
        <w:p w14:paraId="13B09A5B" w14:textId="77777777" w:rsidR="0013457B" w:rsidRPr="00F21F25" w:rsidRDefault="0013457B">
          <w:pPr>
            <w:pStyle w:val="TOC1"/>
            <w:tabs>
              <w:tab w:val="left" w:pos="1330"/>
              <w:tab w:val="right" w:leader="dot" w:pos="7813"/>
            </w:tabs>
            <w:rPr>
              <w:rFonts w:asciiTheme="minorHAnsi" w:eastAsiaTheme="minorEastAsia" w:hAnsiTheme="minorHAnsi" w:cstheme="minorBidi"/>
              <w:noProof/>
              <w:sz w:val="22"/>
              <w:szCs w:val="22"/>
              <w:lang w:val="en-GB" w:eastAsia="da-DK"/>
            </w:rPr>
          </w:pPr>
          <w:hyperlink w:anchor="_Toc25857831" w:history="1">
            <w:r w:rsidRPr="00F21F25">
              <w:rPr>
                <w:rStyle w:val="Hyperlink"/>
                <w:noProof/>
                <w:lang w:val="en-GB"/>
              </w:rPr>
              <w:t>Appendix C</w:t>
            </w:r>
            <w:r w:rsidRPr="00F21F25">
              <w:rPr>
                <w:rFonts w:asciiTheme="minorHAnsi" w:eastAsiaTheme="minorEastAsia" w:hAnsiTheme="minorHAnsi" w:cstheme="minorBidi"/>
                <w:noProof/>
                <w:sz w:val="22"/>
                <w:szCs w:val="22"/>
                <w:lang w:val="en-GB" w:eastAsia="da-DK"/>
              </w:rPr>
              <w:tab/>
            </w:r>
            <w:r w:rsidRPr="00F21F25">
              <w:rPr>
                <w:rStyle w:val="Hyperlink"/>
                <w:noProof/>
                <w:lang w:val="en-GB"/>
              </w:rPr>
              <w:t>Instruction pertaining to the use of personal data</w:t>
            </w:r>
            <w:r w:rsidRPr="00F21F25">
              <w:rPr>
                <w:noProof/>
                <w:webHidden/>
                <w:lang w:val="en-GB"/>
              </w:rPr>
              <w:tab/>
            </w:r>
            <w:r w:rsidRPr="00F21F25">
              <w:rPr>
                <w:noProof/>
                <w:webHidden/>
                <w:lang w:val="en-GB"/>
              </w:rPr>
              <w:fldChar w:fldCharType="begin"/>
            </w:r>
            <w:r w:rsidRPr="00F21F25">
              <w:rPr>
                <w:noProof/>
                <w:webHidden/>
                <w:lang w:val="en-GB"/>
              </w:rPr>
              <w:instrText xml:space="preserve"> PAGEREF _Toc25857831 \h </w:instrText>
            </w:r>
            <w:r w:rsidRPr="00F21F25">
              <w:rPr>
                <w:noProof/>
                <w:webHidden/>
                <w:lang w:val="en-GB"/>
              </w:rPr>
            </w:r>
            <w:r w:rsidRPr="00F21F25">
              <w:rPr>
                <w:noProof/>
                <w:webHidden/>
                <w:lang w:val="en-GB"/>
              </w:rPr>
              <w:fldChar w:fldCharType="separate"/>
            </w:r>
            <w:r w:rsidRPr="00F21F25">
              <w:rPr>
                <w:noProof/>
                <w:webHidden/>
                <w:lang w:val="en-GB"/>
              </w:rPr>
              <w:t>14</w:t>
            </w:r>
            <w:r w:rsidRPr="00F21F25">
              <w:rPr>
                <w:noProof/>
                <w:webHidden/>
                <w:lang w:val="en-GB"/>
              </w:rPr>
              <w:fldChar w:fldCharType="end"/>
            </w:r>
          </w:hyperlink>
        </w:p>
        <w:p w14:paraId="791E49E1" w14:textId="77777777" w:rsidR="0013457B" w:rsidRPr="00F21F25" w:rsidRDefault="0013457B">
          <w:pPr>
            <w:pStyle w:val="TOC1"/>
            <w:tabs>
              <w:tab w:val="left" w:pos="1330"/>
              <w:tab w:val="right" w:leader="dot" w:pos="7813"/>
            </w:tabs>
            <w:rPr>
              <w:rFonts w:asciiTheme="minorHAnsi" w:eastAsiaTheme="minorEastAsia" w:hAnsiTheme="minorHAnsi" w:cstheme="minorBidi"/>
              <w:noProof/>
              <w:sz w:val="22"/>
              <w:szCs w:val="22"/>
              <w:lang w:val="en-GB" w:eastAsia="da-DK"/>
            </w:rPr>
          </w:pPr>
          <w:hyperlink w:anchor="_KlubOtherTerms" w:history="1">
            <w:r w:rsidRPr="00F21F25">
              <w:rPr>
                <w:rStyle w:val="Hyperlink"/>
                <w:noProof/>
                <w:lang w:val="en-GB"/>
              </w:rPr>
              <w:t>Appendix D</w:t>
            </w:r>
            <w:r w:rsidRPr="00F21F25">
              <w:rPr>
                <w:rFonts w:asciiTheme="minorHAnsi" w:eastAsiaTheme="minorEastAsia" w:hAnsiTheme="minorHAnsi" w:cstheme="minorBidi"/>
                <w:noProof/>
                <w:sz w:val="22"/>
                <w:szCs w:val="22"/>
                <w:lang w:val="en-GB" w:eastAsia="da-DK"/>
              </w:rPr>
              <w:tab/>
            </w:r>
            <w:r w:rsidRPr="00F21F25">
              <w:rPr>
                <w:rStyle w:val="Hyperlink"/>
                <w:noProof/>
                <w:lang w:val="en-GB"/>
              </w:rPr>
              <w:t>The parties’ terms of agreement on other subjects</w:t>
            </w:r>
            <w:r w:rsidRPr="00F21F25">
              <w:rPr>
                <w:noProof/>
                <w:webHidden/>
                <w:lang w:val="en-GB"/>
              </w:rPr>
              <w:tab/>
            </w:r>
            <w:r w:rsidRPr="00F21F25">
              <w:rPr>
                <w:noProof/>
                <w:webHidden/>
                <w:lang w:val="en-GB"/>
              </w:rPr>
              <w:fldChar w:fldCharType="begin"/>
            </w:r>
            <w:r w:rsidRPr="00F21F25">
              <w:rPr>
                <w:noProof/>
                <w:webHidden/>
                <w:lang w:val="en-GB"/>
              </w:rPr>
              <w:instrText xml:space="preserve"> PAGEREF _KlubOtherTerms \h </w:instrText>
            </w:r>
            <w:r w:rsidRPr="00F21F25">
              <w:rPr>
                <w:noProof/>
                <w:webHidden/>
                <w:lang w:val="en-GB"/>
              </w:rPr>
            </w:r>
            <w:r w:rsidRPr="00F21F25">
              <w:rPr>
                <w:noProof/>
                <w:webHidden/>
                <w:lang w:val="en-GB"/>
              </w:rPr>
              <w:fldChar w:fldCharType="separate"/>
            </w:r>
            <w:r w:rsidRPr="00F21F25">
              <w:rPr>
                <w:noProof/>
                <w:webHidden/>
                <w:lang w:val="en-GB"/>
              </w:rPr>
              <w:t>30</w:t>
            </w:r>
            <w:r w:rsidRPr="00F21F25">
              <w:rPr>
                <w:noProof/>
                <w:webHidden/>
                <w:lang w:val="en-GB"/>
              </w:rPr>
              <w:fldChar w:fldCharType="end"/>
            </w:r>
          </w:hyperlink>
        </w:p>
        <w:p w14:paraId="1A053F1E" w14:textId="77777777" w:rsidR="0013457B" w:rsidRPr="00F21F25" w:rsidRDefault="0013457B">
          <w:pPr>
            <w:pStyle w:val="TOC1"/>
            <w:tabs>
              <w:tab w:val="left" w:pos="1330"/>
              <w:tab w:val="right" w:leader="dot" w:pos="7813"/>
            </w:tabs>
            <w:rPr>
              <w:rFonts w:asciiTheme="minorHAnsi" w:eastAsiaTheme="minorEastAsia" w:hAnsiTheme="minorHAnsi" w:cstheme="minorBidi"/>
              <w:noProof/>
              <w:sz w:val="22"/>
              <w:szCs w:val="22"/>
              <w:lang w:val="en-GB" w:eastAsia="da-DK"/>
            </w:rPr>
          </w:pPr>
          <w:hyperlink w:anchor="_KlubSupplementaryTerms" w:history="1">
            <w:r w:rsidRPr="00F21F25">
              <w:rPr>
                <w:rStyle w:val="Hyperlink"/>
                <w:noProof/>
                <w:lang w:val="en-GB"/>
              </w:rPr>
              <w:t>Appendix E</w:t>
            </w:r>
            <w:r w:rsidRPr="00F21F25">
              <w:rPr>
                <w:rFonts w:asciiTheme="minorHAnsi" w:eastAsiaTheme="minorEastAsia" w:hAnsiTheme="minorHAnsi" w:cstheme="minorBidi"/>
                <w:noProof/>
                <w:sz w:val="22"/>
                <w:szCs w:val="22"/>
                <w:lang w:val="en-GB" w:eastAsia="da-DK"/>
              </w:rPr>
              <w:tab/>
            </w:r>
            <w:r w:rsidRPr="00F21F25">
              <w:rPr>
                <w:rStyle w:val="Hyperlink"/>
                <w:noProof/>
                <w:lang w:val="en-GB"/>
              </w:rPr>
              <w:t>Supplementary operational terms</w:t>
            </w:r>
            <w:r w:rsidRPr="00F21F25">
              <w:rPr>
                <w:noProof/>
                <w:webHidden/>
                <w:lang w:val="en-GB"/>
              </w:rPr>
              <w:tab/>
            </w:r>
            <w:r w:rsidRPr="00F21F25">
              <w:rPr>
                <w:noProof/>
                <w:webHidden/>
                <w:lang w:val="en-GB"/>
              </w:rPr>
              <w:fldChar w:fldCharType="begin"/>
            </w:r>
            <w:r w:rsidRPr="00F21F25">
              <w:rPr>
                <w:noProof/>
                <w:webHidden/>
                <w:lang w:val="en-GB"/>
              </w:rPr>
              <w:instrText xml:space="preserve"> PAGEREF _KlubSupplementaryTerms \h </w:instrText>
            </w:r>
            <w:r w:rsidRPr="00F21F25">
              <w:rPr>
                <w:noProof/>
                <w:webHidden/>
                <w:lang w:val="en-GB"/>
              </w:rPr>
            </w:r>
            <w:r w:rsidRPr="00F21F25">
              <w:rPr>
                <w:noProof/>
                <w:webHidden/>
                <w:lang w:val="en-GB"/>
              </w:rPr>
              <w:fldChar w:fldCharType="separate"/>
            </w:r>
            <w:r w:rsidRPr="00F21F25">
              <w:rPr>
                <w:noProof/>
                <w:webHidden/>
                <w:lang w:val="en-GB"/>
              </w:rPr>
              <w:t>30</w:t>
            </w:r>
            <w:r w:rsidRPr="00F21F25">
              <w:rPr>
                <w:noProof/>
                <w:webHidden/>
                <w:lang w:val="en-GB"/>
              </w:rPr>
              <w:fldChar w:fldCharType="end"/>
            </w:r>
          </w:hyperlink>
        </w:p>
        <w:p w14:paraId="56531779" w14:textId="77777777" w:rsidR="0013457B" w:rsidRPr="00F21F25" w:rsidRDefault="0013457B">
          <w:pPr>
            <w:pStyle w:val="TOC1"/>
            <w:tabs>
              <w:tab w:val="left" w:pos="1330"/>
              <w:tab w:val="right" w:leader="dot" w:pos="7813"/>
            </w:tabs>
            <w:rPr>
              <w:rFonts w:asciiTheme="minorHAnsi" w:eastAsiaTheme="minorEastAsia" w:hAnsiTheme="minorHAnsi" w:cstheme="minorBidi"/>
              <w:noProof/>
              <w:sz w:val="22"/>
              <w:szCs w:val="22"/>
              <w:lang w:val="en-GB" w:eastAsia="da-DK"/>
            </w:rPr>
          </w:pPr>
          <w:hyperlink w:anchor="_KlubLocationRecords" w:history="1">
            <w:r w:rsidRPr="00F21F25">
              <w:rPr>
                <w:rStyle w:val="Hyperlink"/>
                <w:noProof/>
                <w:lang w:val="en-GB"/>
              </w:rPr>
              <w:t>Appendix F</w:t>
            </w:r>
            <w:r w:rsidRPr="00F21F25">
              <w:rPr>
                <w:rFonts w:asciiTheme="minorHAnsi" w:eastAsiaTheme="minorEastAsia" w:hAnsiTheme="minorHAnsi" w:cstheme="minorBidi"/>
                <w:noProof/>
                <w:sz w:val="22"/>
                <w:szCs w:val="22"/>
                <w:lang w:val="en-GB" w:eastAsia="da-DK"/>
              </w:rPr>
              <w:tab/>
            </w:r>
            <w:r w:rsidRPr="00F21F25">
              <w:rPr>
                <w:rStyle w:val="Hyperlink"/>
                <w:noProof/>
                <w:lang w:val="en-GB"/>
              </w:rPr>
              <w:t>Supplier location information</w:t>
            </w:r>
            <w:r w:rsidRPr="00F21F25">
              <w:rPr>
                <w:noProof/>
                <w:webHidden/>
                <w:lang w:val="en-GB"/>
              </w:rPr>
              <w:tab/>
            </w:r>
            <w:r w:rsidRPr="00F21F25">
              <w:rPr>
                <w:noProof/>
                <w:webHidden/>
                <w:lang w:val="en-GB"/>
              </w:rPr>
              <w:fldChar w:fldCharType="begin"/>
            </w:r>
            <w:r w:rsidRPr="00F21F25">
              <w:rPr>
                <w:noProof/>
                <w:webHidden/>
                <w:lang w:val="en-GB"/>
              </w:rPr>
              <w:instrText xml:space="preserve"> PAGEREF _KlubLocationRecords \h </w:instrText>
            </w:r>
            <w:r w:rsidRPr="00F21F25">
              <w:rPr>
                <w:noProof/>
                <w:webHidden/>
                <w:lang w:val="en-GB"/>
              </w:rPr>
            </w:r>
            <w:r w:rsidRPr="00F21F25">
              <w:rPr>
                <w:noProof/>
                <w:webHidden/>
                <w:lang w:val="en-GB"/>
              </w:rPr>
              <w:fldChar w:fldCharType="separate"/>
            </w:r>
            <w:r w:rsidRPr="00F21F25">
              <w:rPr>
                <w:noProof/>
                <w:webHidden/>
                <w:lang w:val="en-GB"/>
              </w:rPr>
              <w:t>32</w:t>
            </w:r>
            <w:r w:rsidRPr="00F21F25">
              <w:rPr>
                <w:noProof/>
                <w:webHidden/>
                <w:lang w:val="en-GB"/>
              </w:rPr>
              <w:fldChar w:fldCharType="end"/>
            </w:r>
          </w:hyperlink>
        </w:p>
        <w:p w14:paraId="4CB851ED" w14:textId="77777777" w:rsidR="00376EB2" w:rsidRPr="00F21F25" w:rsidRDefault="00376EB2" w:rsidP="008E28EE">
          <w:pPr>
            <w:jc w:val="both"/>
            <w:rPr>
              <w:lang w:val="en-GB"/>
            </w:rPr>
          </w:pPr>
          <w:r w:rsidRPr="00F21F25">
            <w:rPr>
              <w:b/>
              <w:bCs/>
              <w:lang w:val="en-GB"/>
            </w:rPr>
            <w:fldChar w:fldCharType="end"/>
          </w:r>
        </w:p>
      </w:sdtContent>
    </w:sdt>
    <w:p w14:paraId="562BCA30" w14:textId="77777777" w:rsidR="00376EB2" w:rsidRPr="00F21F25" w:rsidRDefault="00376EB2" w:rsidP="008E28EE">
      <w:pPr>
        <w:jc w:val="both"/>
        <w:rPr>
          <w:b/>
          <w:sz w:val="21"/>
          <w:lang w:val="en-GB"/>
        </w:rPr>
      </w:pPr>
      <w:r w:rsidRPr="00F21F25">
        <w:rPr>
          <w:lang w:val="en-GB"/>
        </w:rPr>
        <w:br w:type="page"/>
      </w:r>
    </w:p>
    <w:p w14:paraId="68F86C27" w14:textId="77777777" w:rsidR="00376EB2" w:rsidRPr="00F21F25" w:rsidRDefault="00376EB2" w:rsidP="008E28EE">
      <w:pPr>
        <w:pStyle w:val="Heading1"/>
        <w:jc w:val="both"/>
        <w:rPr>
          <w:lang w:val="en-GB"/>
        </w:rPr>
      </w:pPr>
      <w:bookmarkStart w:id="2" w:name="_Toc25857815"/>
      <w:r w:rsidRPr="00F21F25">
        <w:rPr>
          <w:lang w:val="en-GB"/>
        </w:rPr>
        <w:lastRenderedPageBreak/>
        <w:t>Preamble</w:t>
      </w:r>
      <w:bookmarkEnd w:id="1"/>
      <w:bookmarkEnd w:id="2"/>
    </w:p>
    <w:p w14:paraId="1D59F068" w14:textId="77777777" w:rsidR="00376EB2" w:rsidRPr="00F21F25" w:rsidRDefault="00376EB2" w:rsidP="008E28EE">
      <w:pPr>
        <w:keepNext/>
        <w:jc w:val="both"/>
        <w:rPr>
          <w:lang w:val="en-GB"/>
        </w:rPr>
      </w:pPr>
    </w:p>
    <w:p w14:paraId="1E689043" w14:textId="77777777" w:rsidR="00376EB2" w:rsidRPr="00F21F25" w:rsidRDefault="00376EB2" w:rsidP="008E28EE">
      <w:pPr>
        <w:pStyle w:val="ListParagraph"/>
        <w:numPr>
          <w:ilvl w:val="0"/>
          <w:numId w:val="23"/>
        </w:numPr>
        <w:jc w:val="both"/>
        <w:rPr>
          <w:lang w:val="en-GB"/>
        </w:rPr>
      </w:pPr>
      <w:r w:rsidRPr="00F21F25">
        <w:rPr>
          <w:lang w:val="en-GB"/>
        </w:rPr>
        <w:t>These Contractual Clauses (the Clauses) set out the rights and obligations of the data controller and the data processor, when processing personal data on behalf of the data controller.</w:t>
      </w:r>
    </w:p>
    <w:p w14:paraId="2C7322F2" w14:textId="77777777" w:rsidR="00376EB2" w:rsidRPr="00F21F25" w:rsidRDefault="00376EB2" w:rsidP="008E28EE">
      <w:pPr>
        <w:jc w:val="both"/>
        <w:rPr>
          <w:lang w:val="en-GB"/>
        </w:rPr>
      </w:pPr>
    </w:p>
    <w:p w14:paraId="58107820" w14:textId="77777777" w:rsidR="00376EB2" w:rsidRPr="00F21F25" w:rsidRDefault="00376EB2" w:rsidP="008E28EE">
      <w:pPr>
        <w:pStyle w:val="ListParagraph"/>
        <w:numPr>
          <w:ilvl w:val="0"/>
          <w:numId w:val="23"/>
        </w:numPr>
        <w:jc w:val="both"/>
        <w:rPr>
          <w:lang w:val="en-GB"/>
        </w:rPr>
      </w:pPr>
      <w:r w:rsidRPr="00F21F25">
        <w:rPr>
          <w:lang w:val="en-GB"/>
        </w:rPr>
        <w:t>The Clauses have been designed to ensure the parties’ compliance with Article 28(3) of Regulation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0ADD5824" w14:textId="77777777" w:rsidR="00376EB2" w:rsidRPr="00F21F25" w:rsidRDefault="00376EB2" w:rsidP="008E28EE">
      <w:pPr>
        <w:jc w:val="both"/>
        <w:rPr>
          <w:lang w:val="en-GB"/>
        </w:rPr>
      </w:pPr>
    </w:p>
    <w:p w14:paraId="688B21DC" w14:textId="77777777" w:rsidR="00376EB2" w:rsidRPr="00F21F25" w:rsidRDefault="00376EB2" w:rsidP="008E28EE">
      <w:pPr>
        <w:pStyle w:val="ListParagraph"/>
        <w:numPr>
          <w:ilvl w:val="0"/>
          <w:numId w:val="23"/>
        </w:numPr>
        <w:jc w:val="both"/>
        <w:rPr>
          <w:lang w:val="en-GB"/>
        </w:rPr>
      </w:pPr>
      <w:r>
        <w:t>In the context of the provision of the KlubAmp SaaS service for creating, approving and publishing social media content via WhatsApp, the data processor will process personal data on behalf of the data controller in accordance with the Clauses.</w:t>
      </w:r>
    </w:p>
    <w:p w14:paraId="3C9EEB62" w14:textId="77777777" w:rsidR="00376EB2" w:rsidRPr="00F21F25" w:rsidRDefault="00376EB2" w:rsidP="008E28EE">
      <w:pPr>
        <w:jc w:val="both"/>
        <w:rPr>
          <w:lang w:val="en-GB"/>
        </w:rPr>
      </w:pPr>
    </w:p>
    <w:p w14:paraId="37B8EF1C" w14:textId="77777777" w:rsidR="00376EB2" w:rsidRPr="00F21F25" w:rsidRDefault="00376EB2" w:rsidP="008E28EE">
      <w:pPr>
        <w:pStyle w:val="ListParagraph"/>
        <w:numPr>
          <w:ilvl w:val="0"/>
          <w:numId w:val="23"/>
        </w:numPr>
        <w:jc w:val="both"/>
        <w:rPr>
          <w:lang w:val="en-GB"/>
        </w:rPr>
      </w:pPr>
      <w:r w:rsidRPr="00F21F25">
        <w:rPr>
          <w:lang w:val="en-GB"/>
        </w:rPr>
        <w:t>The Clauses shall take priority over any similar provisions contained in other agreements between the parties.</w:t>
      </w:r>
    </w:p>
    <w:p w14:paraId="4CB9DD36" w14:textId="77777777" w:rsidR="00376EB2" w:rsidRPr="00F21F25" w:rsidRDefault="00376EB2" w:rsidP="008E28EE">
      <w:pPr>
        <w:jc w:val="both"/>
        <w:rPr>
          <w:lang w:val="en-GB"/>
        </w:rPr>
      </w:pPr>
    </w:p>
    <w:p w14:paraId="11684ADE" w14:textId="77777777" w:rsidR="00376EB2" w:rsidRPr="00F21F25" w:rsidRDefault="00376EB2" w:rsidP="008E28EE">
      <w:pPr>
        <w:pStyle w:val="ListParagraph"/>
        <w:numPr>
          <w:ilvl w:val="0"/>
          <w:numId w:val="23"/>
        </w:numPr>
        <w:jc w:val="both"/>
        <w:rPr>
          <w:lang w:val="en-GB"/>
        </w:rPr>
      </w:pPr>
      <w:r w:rsidRPr="00F21F25">
        <w:rPr>
          <w:lang w:val="en-GB"/>
        </w:rPr>
        <w:t>Four appendices are attached to the Clauses and form an integral part of the Clauses.</w:t>
      </w:r>
    </w:p>
    <w:p w14:paraId="690CEFDA" w14:textId="77777777" w:rsidR="00376EB2" w:rsidRPr="00F21F25" w:rsidRDefault="00376EB2" w:rsidP="008E28EE">
      <w:pPr>
        <w:jc w:val="both"/>
        <w:rPr>
          <w:lang w:val="en-GB"/>
        </w:rPr>
      </w:pPr>
    </w:p>
    <w:p w14:paraId="305A69CB" w14:textId="77777777" w:rsidR="00376EB2" w:rsidRPr="00F21F25" w:rsidRDefault="00376EB2" w:rsidP="008E28EE">
      <w:pPr>
        <w:pStyle w:val="ListParagraph"/>
        <w:numPr>
          <w:ilvl w:val="0"/>
          <w:numId w:val="23"/>
        </w:numPr>
        <w:jc w:val="both"/>
        <w:rPr>
          <w:lang w:val="en-GB"/>
        </w:rPr>
      </w:pPr>
      <w:r w:rsidRPr="00F21F25">
        <w:rPr>
          <w:lang w:val="en-GB"/>
        </w:rPr>
        <w:t>Appendix A contains details about the processing of personal data, including the purpose and nature of the processing, type of personal data, categories of data subject and duration of the processing.</w:t>
      </w:r>
    </w:p>
    <w:p w14:paraId="1799644B" w14:textId="77777777" w:rsidR="00376EB2" w:rsidRPr="00F21F25" w:rsidRDefault="00376EB2" w:rsidP="008E28EE">
      <w:pPr>
        <w:jc w:val="both"/>
        <w:rPr>
          <w:lang w:val="en-GB"/>
        </w:rPr>
      </w:pPr>
    </w:p>
    <w:p w14:paraId="72A95906" w14:textId="77777777" w:rsidR="00376EB2" w:rsidRPr="00F21F25" w:rsidRDefault="00376EB2" w:rsidP="008E28EE">
      <w:pPr>
        <w:pStyle w:val="ListParagraph"/>
        <w:numPr>
          <w:ilvl w:val="0"/>
          <w:numId w:val="23"/>
        </w:numPr>
        <w:jc w:val="both"/>
        <w:rPr>
          <w:lang w:val="en-GB"/>
        </w:rPr>
      </w:pPr>
      <w:r w:rsidRPr="00F21F25">
        <w:rPr>
          <w:lang w:val="en-GB"/>
        </w:rPr>
        <w:t>Appendix B contains the data controller’s conditions for the data processor’s use of sub-processors and a list of sub-processors authorised by the data controller.</w:t>
      </w:r>
    </w:p>
    <w:p w14:paraId="65C93BD4" w14:textId="77777777" w:rsidR="00376EB2" w:rsidRPr="00F21F25" w:rsidRDefault="00376EB2" w:rsidP="008E28EE">
      <w:pPr>
        <w:jc w:val="both"/>
        <w:rPr>
          <w:lang w:val="en-GB"/>
        </w:rPr>
      </w:pPr>
    </w:p>
    <w:p w14:paraId="74092F92" w14:textId="77777777" w:rsidR="00376EB2" w:rsidRPr="00F21F25" w:rsidRDefault="00376EB2" w:rsidP="008E28EE">
      <w:pPr>
        <w:pStyle w:val="ListParagraph"/>
        <w:pageBreakBefore/>
        <w:numPr>
          <w:ilvl w:val="0"/>
          <w:numId w:val="23"/>
        </w:numPr>
        <w:jc w:val="both"/>
        <w:rPr>
          <w:lang w:val="en-GB"/>
        </w:rPr>
      </w:pPr>
      <w:r w:rsidRPr="00F21F25">
        <w:rPr>
          <w:lang w:val="en-GB"/>
        </w:rPr>
        <w:lastRenderedPageBreak/>
        <w:t xml:space="preserve">Appendix C contains the data controller’s instructions with regards to the processing of personal data, the </w:t>
      </w:r>
      <w:proofErr w:type="gramStart"/>
      <w:r w:rsidRPr="00F21F25">
        <w:rPr>
          <w:lang w:val="en-GB"/>
        </w:rPr>
        <w:t>minimum security</w:t>
      </w:r>
      <w:proofErr w:type="gramEnd"/>
      <w:r w:rsidRPr="00F21F25">
        <w:rPr>
          <w:lang w:val="en-GB"/>
        </w:rPr>
        <w:t xml:space="preserve"> measures to be implemented by the data processor and how audits of the data processor and any sub-processors are to be performed.</w:t>
      </w:r>
    </w:p>
    <w:p w14:paraId="1F72E209" w14:textId="77777777" w:rsidR="00376EB2" w:rsidRPr="00F21F25" w:rsidRDefault="00376EB2" w:rsidP="008E28EE">
      <w:pPr>
        <w:jc w:val="both"/>
        <w:rPr>
          <w:lang w:val="en-GB"/>
        </w:rPr>
      </w:pPr>
    </w:p>
    <w:p w14:paraId="15563FA0" w14:textId="77777777" w:rsidR="00376EB2" w:rsidRPr="00F21F25" w:rsidRDefault="00376EB2" w:rsidP="008E28EE">
      <w:pPr>
        <w:pStyle w:val="ListParagraph"/>
        <w:numPr>
          <w:ilvl w:val="0"/>
          <w:numId w:val="23"/>
        </w:numPr>
        <w:jc w:val="both"/>
        <w:rPr>
          <w:lang w:val="en-GB"/>
        </w:rPr>
      </w:pPr>
      <w:r w:rsidRPr="00F21F25">
        <w:rPr>
          <w:lang w:val="en-GB"/>
        </w:rPr>
        <w:t xml:space="preserve">Appendix D contains provisions for other activities which are not covered by the Clauses. </w:t>
      </w:r>
    </w:p>
    <w:p w14:paraId="28D39420" w14:textId="77777777" w:rsidR="00376EB2" w:rsidRPr="00F21F25" w:rsidRDefault="00376EB2" w:rsidP="008E28EE">
      <w:pPr>
        <w:pStyle w:val="ListParagraph"/>
        <w:numPr>
          <w:ilvl w:val="0"/>
          <w:numId w:val="23"/>
        </w:numPr>
        <w:jc w:val="both"/>
        <w:rPr>
          <w:lang w:val="en-GB"/>
        </w:rPr>
      </w:pPr>
      <w:r w:rsidRPr="00F21F25">
        <w:rPr>
          <w:lang w:val="en-GB"/>
        </w:rPr>
        <w:t>The Clauses along with appendices shall be retained in writing, including electronically, by both parties.</w:t>
      </w:r>
    </w:p>
    <w:p w14:paraId="57E64F8A" w14:textId="77777777" w:rsidR="00376EB2" w:rsidRPr="00F21F25" w:rsidRDefault="00376EB2" w:rsidP="008E28EE">
      <w:pPr>
        <w:jc w:val="both"/>
        <w:rPr>
          <w:lang w:val="en-GB"/>
        </w:rPr>
      </w:pPr>
    </w:p>
    <w:p w14:paraId="398638A6" w14:textId="77777777" w:rsidR="00376EB2" w:rsidRPr="00F21F25" w:rsidRDefault="00376EB2" w:rsidP="008E28EE">
      <w:pPr>
        <w:pStyle w:val="ListParagraph"/>
        <w:numPr>
          <w:ilvl w:val="0"/>
          <w:numId w:val="23"/>
        </w:numPr>
        <w:jc w:val="both"/>
        <w:rPr>
          <w:lang w:val="en-GB"/>
        </w:rPr>
      </w:pPr>
      <w:r w:rsidRPr="00F21F25">
        <w:rPr>
          <w:lang w:val="en-GB"/>
        </w:rPr>
        <w:t>The Clauses shall not exempt the data processor from obligations to which the data processor is subject pursuant to the General Data Protection Regulation (the GDPR) or other legislation.</w:t>
      </w:r>
    </w:p>
    <w:p w14:paraId="6D381823" w14:textId="77777777" w:rsidR="00376EB2" w:rsidRPr="00F21F25" w:rsidRDefault="00376EB2" w:rsidP="008E28EE">
      <w:pPr>
        <w:pStyle w:val="Heading1"/>
        <w:jc w:val="both"/>
        <w:rPr>
          <w:lang w:val="en-GB"/>
        </w:rPr>
      </w:pPr>
      <w:bookmarkStart w:id="3" w:name="_Toc14435418"/>
      <w:bookmarkStart w:id="4" w:name="_Toc25857816"/>
      <w:r w:rsidRPr="00F21F25">
        <w:rPr>
          <w:lang w:val="en-GB"/>
        </w:rPr>
        <w:t>The rights and obligations of the data controller</w:t>
      </w:r>
      <w:bookmarkEnd w:id="3"/>
      <w:bookmarkEnd w:id="4"/>
    </w:p>
    <w:p w14:paraId="1C02DCC5" w14:textId="77777777" w:rsidR="00376EB2" w:rsidRPr="00F21F25" w:rsidRDefault="00376EB2" w:rsidP="008E28EE">
      <w:pPr>
        <w:keepNext/>
        <w:jc w:val="both"/>
        <w:rPr>
          <w:lang w:val="en-GB"/>
        </w:rPr>
      </w:pPr>
    </w:p>
    <w:p w14:paraId="34DC342E" w14:textId="77777777" w:rsidR="00376EB2" w:rsidRPr="00F21F25" w:rsidRDefault="00376EB2" w:rsidP="008E28EE">
      <w:pPr>
        <w:pStyle w:val="ListParagraph"/>
        <w:numPr>
          <w:ilvl w:val="0"/>
          <w:numId w:val="25"/>
        </w:numPr>
        <w:jc w:val="both"/>
        <w:rPr>
          <w:lang w:val="en-GB"/>
        </w:rPr>
      </w:pPr>
      <w:r w:rsidRPr="00F21F25">
        <w:rPr>
          <w:lang w:val="en-GB"/>
        </w:rPr>
        <w:t>The data controller is responsible for ensuring that the processing of personal data takes place in compliance with the GDPR (see Article 24 GDPR), the applicable EU or Member State</w:t>
      </w:r>
      <w:r w:rsidRPr="00F21F25">
        <w:rPr>
          <w:vertAlign w:val="superscript"/>
          <w:lang w:val="en-GB"/>
        </w:rPr>
        <w:footnoteReference w:id="1"/>
      </w:r>
      <w:r w:rsidRPr="00F21F25">
        <w:rPr>
          <w:lang w:val="en-GB"/>
        </w:rPr>
        <w:t xml:space="preserve"> data protection provisions and the Clauses.</w:t>
      </w:r>
    </w:p>
    <w:p w14:paraId="7ECA8E8A" w14:textId="77777777" w:rsidR="00376EB2" w:rsidRPr="00F21F25" w:rsidRDefault="00376EB2" w:rsidP="008E28EE">
      <w:pPr>
        <w:jc w:val="both"/>
        <w:rPr>
          <w:lang w:val="en-GB"/>
        </w:rPr>
      </w:pPr>
    </w:p>
    <w:p w14:paraId="3BCB4F6D" w14:textId="77777777" w:rsidR="00376EB2" w:rsidRPr="00F21F25" w:rsidRDefault="00376EB2" w:rsidP="008E28EE">
      <w:pPr>
        <w:pStyle w:val="ListParagraph"/>
        <w:numPr>
          <w:ilvl w:val="0"/>
          <w:numId w:val="25"/>
        </w:numPr>
        <w:jc w:val="both"/>
        <w:rPr>
          <w:lang w:val="en-GB"/>
        </w:rPr>
      </w:pPr>
      <w:r w:rsidRPr="00F21F25">
        <w:rPr>
          <w:lang w:val="en-GB"/>
        </w:rPr>
        <w:t>The data controller has the right and obligation to make decisions about the purposes and means of the processing of personal data.</w:t>
      </w:r>
    </w:p>
    <w:p w14:paraId="01B2D5DA" w14:textId="77777777" w:rsidR="00376EB2" w:rsidRPr="00F21F25" w:rsidRDefault="00376EB2" w:rsidP="008E28EE">
      <w:pPr>
        <w:jc w:val="both"/>
        <w:rPr>
          <w:lang w:val="en-GB"/>
        </w:rPr>
      </w:pPr>
    </w:p>
    <w:p w14:paraId="44C2CA16" w14:textId="77777777" w:rsidR="00376EB2" w:rsidRPr="00F21F25" w:rsidRDefault="00376EB2" w:rsidP="008E28EE">
      <w:pPr>
        <w:pStyle w:val="ListParagraph"/>
        <w:numPr>
          <w:ilvl w:val="0"/>
          <w:numId w:val="25"/>
        </w:numPr>
        <w:jc w:val="both"/>
        <w:rPr>
          <w:lang w:val="en-GB"/>
        </w:rPr>
      </w:pPr>
      <w:r w:rsidRPr="00F21F25">
        <w:rPr>
          <w:lang w:val="en-GB"/>
        </w:rPr>
        <w:t xml:space="preserve">The data controller shall be responsible, among other, for ensuring that the processing of personal data, which the data processor is instructed to perform, has a legal basis. </w:t>
      </w:r>
    </w:p>
    <w:p w14:paraId="7FCF892E" w14:textId="77777777" w:rsidR="00376EB2" w:rsidRPr="00F21F25" w:rsidRDefault="00376EB2" w:rsidP="008E28EE">
      <w:pPr>
        <w:pStyle w:val="Heading1"/>
        <w:jc w:val="both"/>
        <w:rPr>
          <w:lang w:val="en-GB"/>
        </w:rPr>
      </w:pPr>
      <w:bookmarkStart w:id="5" w:name="_Toc14435419"/>
      <w:bookmarkStart w:id="6" w:name="_Toc25857817"/>
      <w:r w:rsidRPr="00F21F25">
        <w:rPr>
          <w:lang w:val="en-GB"/>
        </w:rPr>
        <w:t>The data processor acts according to instructions</w:t>
      </w:r>
      <w:bookmarkEnd w:id="5"/>
      <w:bookmarkEnd w:id="6"/>
    </w:p>
    <w:p w14:paraId="57CE9CBA" w14:textId="77777777" w:rsidR="00376EB2" w:rsidRPr="00F21F25" w:rsidRDefault="00376EB2" w:rsidP="008E28EE">
      <w:pPr>
        <w:keepNext/>
        <w:jc w:val="both"/>
        <w:rPr>
          <w:lang w:val="en-GB"/>
        </w:rPr>
      </w:pPr>
    </w:p>
    <w:p w14:paraId="2C5F5E84" w14:textId="77777777" w:rsidR="00376EB2" w:rsidRPr="00F21F25" w:rsidRDefault="00376EB2" w:rsidP="008E28EE">
      <w:pPr>
        <w:numPr>
          <w:ilvl w:val="0"/>
          <w:numId w:val="22"/>
        </w:numPr>
        <w:jc w:val="both"/>
        <w:rPr>
          <w:lang w:val="en-GB"/>
        </w:rPr>
      </w:pPr>
      <w:r w:rsidRPr="00F21F25">
        <w:rPr>
          <w:lang w:val="en-GB"/>
        </w:rPr>
        <w:t xml:space="preserve">The data processor shall process personal data only on documented instructions from the data controller, unless required to do so by Union or Member State law to which the processor is subject. Such instructions shall be specified in appendices A and C. Subsequent instructions can also be given by the data controller throughout the duration of the processing of personal data, but such instructions shall always be documented and kept in writing, including electronically, in connection with the Clauses. </w:t>
      </w:r>
    </w:p>
    <w:p w14:paraId="61B9CAB6" w14:textId="77777777" w:rsidR="00376EB2" w:rsidRPr="00F21F25" w:rsidRDefault="00376EB2" w:rsidP="008E28EE">
      <w:pPr>
        <w:jc w:val="both"/>
        <w:rPr>
          <w:lang w:val="en-GB"/>
        </w:rPr>
      </w:pPr>
    </w:p>
    <w:p w14:paraId="2FA2A360" w14:textId="77777777" w:rsidR="00376EB2" w:rsidRPr="00F21F25" w:rsidRDefault="00376EB2" w:rsidP="008E28EE">
      <w:pPr>
        <w:numPr>
          <w:ilvl w:val="0"/>
          <w:numId w:val="22"/>
        </w:numPr>
        <w:jc w:val="both"/>
        <w:rPr>
          <w:lang w:val="en-GB"/>
        </w:rPr>
      </w:pPr>
      <w:r w:rsidRPr="00F21F25">
        <w:rPr>
          <w:lang w:val="en-GB"/>
        </w:rPr>
        <w:t>The data processor shall immediately inform the data controller if instructions given by the data controller, in the opinion of the data processor, contravene the GDPR or the applicable EU or Member State data protection provisions.</w:t>
      </w:r>
    </w:p>
    <w:p w14:paraId="0D626C00" w14:textId="77777777" w:rsidR="00376EB2" w:rsidRPr="00F21F25" w:rsidRDefault="00376EB2" w:rsidP="008E28EE">
      <w:pPr>
        <w:jc w:val="both"/>
        <w:rPr>
          <w:lang w:val="en-GB"/>
        </w:rPr>
      </w:pPr>
    </w:p>
    <w:p w14:paraId="13D5F27A" w14:textId="77777777" w:rsidR="00376EB2" w:rsidRPr="00F21F25" w:rsidRDefault="00376EB2" w:rsidP="008E28EE">
      <w:pPr>
        <w:pStyle w:val="Heading1"/>
        <w:jc w:val="both"/>
        <w:rPr>
          <w:lang w:val="en-GB"/>
        </w:rPr>
      </w:pPr>
      <w:bookmarkStart w:id="7" w:name="_Toc14435420"/>
      <w:bookmarkStart w:id="8" w:name="_Toc25857818"/>
      <w:r w:rsidRPr="00F21F25">
        <w:rPr>
          <w:lang w:val="en-GB"/>
        </w:rPr>
        <w:t>Confidentiality</w:t>
      </w:r>
      <w:bookmarkEnd w:id="7"/>
      <w:bookmarkEnd w:id="8"/>
    </w:p>
    <w:p w14:paraId="11C3E7D2" w14:textId="77777777" w:rsidR="00376EB2" w:rsidRPr="00F21F25" w:rsidRDefault="00376EB2" w:rsidP="008E28EE">
      <w:pPr>
        <w:keepNext/>
        <w:jc w:val="both"/>
        <w:rPr>
          <w:lang w:val="en-GB"/>
        </w:rPr>
      </w:pPr>
    </w:p>
    <w:p w14:paraId="23A1314B" w14:textId="77777777" w:rsidR="00376EB2" w:rsidRPr="00F21F25" w:rsidRDefault="00376EB2" w:rsidP="008E28EE">
      <w:pPr>
        <w:numPr>
          <w:ilvl w:val="0"/>
          <w:numId w:val="26"/>
        </w:numPr>
        <w:jc w:val="both"/>
        <w:rPr>
          <w:lang w:val="en-GB"/>
        </w:rPr>
      </w:pPr>
      <w:r w:rsidRPr="00F21F25">
        <w:rPr>
          <w:lang w:val="en-GB"/>
        </w:rPr>
        <w:t>The data processor shall only grant access to the personal data being processed on behalf of the data controller to persons under the data processor’s authority who have committed themselves to confidentiality or are under an appropriate statutory obligation of confidentiality and only on a need to know basis. The list of persons to whom access has been granted shall be kept under periodic review. On the basis of this review, such access to personal data can be withdrawn, if access is no longer necessary, and personal data shall consequently not be accessible anymore to those persons.</w:t>
      </w:r>
    </w:p>
    <w:p w14:paraId="79ECC117" w14:textId="77777777" w:rsidR="00376EB2" w:rsidRPr="00F21F25" w:rsidRDefault="00376EB2" w:rsidP="008E28EE">
      <w:pPr>
        <w:jc w:val="both"/>
        <w:rPr>
          <w:lang w:val="en-GB"/>
        </w:rPr>
      </w:pPr>
    </w:p>
    <w:p w14:paraId="0AB88E10" w14:textId="77777777" w:rsidR="00376EB2" w:rsidRPr="00F21F25" w:rsidRDefault="00376EB2" w:rsidP="008E28EE">
      <w:pPr>
        <w:numPr>
          <w:ilvl w:val="0"/>
          <w:numId w:val="26"/>
        </w:numPr>
        <w:jc w:val="both"/>
        <w:rPr>
          <w:lang w:val="en-GB"/>
        </w:rPr>
      </w:pPr>
      <w:r w:rsidRPr="00F21F25">
        <w:rPr>
          <w:lang w:val="en-GB"/>
        </w:rPr>
        <w:t>The data processor shall at the request of the data controller demonstrate that the concerned persons under the data processor’s authority are subject to the abovementioned confidentiality.</w:t>
      </w:r>
    </w:p>
    <w:p w14:paraId="652EB548" w14:textId="77777777" w:rsidR="00376EB2" w:rsidRPr="00F21F25" w:rsidRDefault="00376EB2" w:rsidP="008E28EE">
      <w:pPr>
        <w:pStyle w:val="Heading1"/>
        <w:jc w:val="both"/>
        <w:rPr>
          <w:lang w:val="en-GB"/>
        </w:rPr>
      </w:pPr>
      <w:bookmarkStart w:id="9" w:name="_Toc14435421"/>
      <w:bookmarkStart w:id="10" w:name="_Toc25857819"/>
      <w:r w:rsidRPr="00F21F25">
        <w:rPr>
          <w:lang w:val="en-GB"/>
        </w:rPr>
        <w:t>Security of processing</w:t>
      </w:r>
      <w:bookmarkEnd w:id="9"/>
      <w:bookmarkEnd w:id="10"/>
      <w:r w:rsidRPr="00F21F25">
        <w:rPr>
          <w:lang w:val="en-GB"/>
        </w:rPr>
        <w:t xml:space="preserve"> </w:t>
      </w:r>
    </w:p>
    <w:p w14:paraId="4BED7135" w14:textId="77777777" w:rsidR="00376EB2" w:rsidRPr="00F21F25" w:rsidRDefault="00376EB2" w:rsidP="008E28EE">
      <w:pPr>
        <w:keepNext/>
        <w:jc w:val="both"/>
        <w:rPr>
          <w:lang w:val="en-GB"/>
        </w:rPr>
      </w:pPr>
    </w:p>
    <w:p w14:paraId="6F1CE73A" w14:textId="77777777" w:rsidR="00376EB2" w:rsidRPr="00F21F25" w:rsidRDefault="00376EB2" w:rsidP="008E28EE">
      <w:pPr>
        <w:numPr>
          <w:ilvl w:val="0"/>
          <w:numId w:val="27"/>
        </w:numPr>
        <w:jc w:val="both"/>
        <w:rPr>
          <w:lang w:val="en-GB"/>
        </w:rPr>
      </w:pPr>
      <w:r w:rsidRPr="00F21F25">
        <w:rPr>
          <w:lang w:val="en-GB"/>
        </w:rPr>
        <w:t>Article 32 GDPR stipulates that, taking into account the state of the art, the costs of implementation and the nature, scope, context and purposes of processing as well as the risk of varying likelihood and severity for the rights and freedoms of natural persons, the data controller and data processor shall implement appropriate technical and organisational measures to ensure a level of security appropriate to the risk.</w:t>
      </w:r>
    </w:p>
    <w:p w14:paraId="42DF8844" w14:textId="77777777" w:rsidR="00376EB2" w:rsidRPr="00F21F25" w:rsidRDefault="00376EB2" w:rsidP="008E28EE">
      <w:pPr>
        <w:jc w:val="both"/>
        <w:rPr>
          <w:lang w:val="en-GB"/>
        </w:rPr>
      </w:pPr>
    </w:p>
    <w:p w14:paraId="147B7DA2" w14:textId="77777777" w:rsidR="00376EB2" w:rsidRPr="00F21F25" w:rsidRDefault="00376EB2" w:rsidP="008E28EE">
      <w:pPr>
        <w:ind w:left="720"/>
        <w:jc w:val="both"/>
        <w:rPr>
          <w:lang w:val="en-GB"/>
        </w:rPr>
      </w:pPr>
      <w:r w:rsidRPr="00F21F25">
        <w:rPr>
          <w:lang w:val="en-GB"/>
        </w:rPr>
        <w:t>The data controller shall evaluate the risks to the rights and freedoms of natural persons inherent in the processing and implement measures to mitigate those risks. Depending on their relevance, the measures may include the following:</w:t>
      </w:r>
    </w:p>
    <w:p w14:paraId="608F7D07" w14:textId="77777777" w:rsidR="00376EB2" w:rsidRPr="00F21F25" w:rsidRDefault="00376EB2" w:rsidP="008E28EE">
      <w:pPr>
        <w:pStyle w:val="ListParagraph"/>
        <w:numPr>
          <w:ilvl w:val="0"/>
          <w:numId w:val="29"/>
        </w:numPr>
        <w:jc w:val="both"/>
        <w:rPr>
          <w:lang w:val="en-GB"/>
        </w:rPr>
      </w:pPr>
      <w:r w:rsidRPr="00F21F25">
        <w:rPr>
          <w:lang w:val="en-GB"/>
        </w:rPr>
        <w:t>Pseudonymisation and encryption of personal data;</w:t>
      </w:r>
    </w:p>
    <w:p w14:paraId="7BBC52D3" w14:textId="77777777" w:rsidR="00376EB2" w:rsidRPr="00F21F25" w:rsidRDefault="00376EB2" w:rsidP="008E28EE">
      <w:pPr>
        <w:pStyle w:val="ListParagraph"/>
        <w:ind w:left="1080"/>
        <w:jc w:val="both"/>
        <w:rPr>
          <w:lang w:val="en-GB"/>
        </w:rPr>
      </w:pPr>
    </w:p>
    <w:p w14:paraId="02C26E54" w14:textId="77777777" w:rsidR="00376EB2" w:rsidRPr="00F21F25" w:rsidRDefault="00376EB2" w:rsidP="008E28EE">
      <w:pPr>
        <w:pStyle w:val="ListParagraph"/>
        <w:numPr>
          <w:ilvl w:val="0"/>
          <w:numId w:val="29"/>
        </w:numPr>
        <w:jc w:val="both"/>
        <w:rPr>
          <w:lang w:val="en-GB"/>
        </w:rPr>
      </w:pPr>
      <w:r w:rsidRPr="00F21F25">
        <w:rPr>
          <w:lang w:val="en-GB"/>
        </w:rPr>
        <w:t>the ability to ensure ongoing confidentiality, integrity, availability and resilience of processing systems and services;</w:t>
      </w:r>
    </w:p>
    <w:p w14:paraId="780F41C9" w14:textId="77777777" w:rsidR="00376EB2" w:rsidRPr="00F21F25" w:rsidRDefault="00376EB2" w:rsidP="008E28EE">
      <w:pPr>
        <w:pStyle w:val="ListParagraph"/>
        <w:jc w:val="both"/>
        <w:rPr>
          <w:lang w:val="en-GB"/>
        </w:rPr>
      </w:pPr>
    </w:p>
    <w:p w14:paraId="7C5BC1D7" w14:textId="77777777" w:rsidR="00376EB2" w:rsidRPr="00F21F25" w:rsidRDefault="00376EB2" w:rsidP="008E28EE">
      <w:pPr>
        <w:pStyle w:val="ListParagraph"/>
        <w:numPr>
          <w:ilvl w:val="0"/>
          <w:numId w:val="29"/>
        </w:numPr>
        <w:jc w:val="both"/>
        <w:rPr>
          <w:lang w:val="en-GB"/>
        </w:rPr>
      </w:pPr>
      <w:r w:rsidRPr="00F21F25">
        <w:rPr>
          <w:lang w:val="en-GB"/>
        </w:rPr>
        <w:t>the ability to restore the availability and access to personal data in a timely manner in the event of a physical or technical incident;</w:t>
      </w:r>
    </w:p>
    <w:p w14:paraId="6728559B" w14:textId="77777777" w:rsidR="00376EB2" w:rsidRPr="00F21F25" w:rsidRDefault="00376EB2" w:rsidP="008E28EE">
      <w:pPr>
        <w:pStyle w:val="ListParagraph"/>
        <w:jc w:val="both"/>
        <w:rPr>
          <w:lang w:val="en-GB"/>
        </w:rPr>
      </w:pPr>
    </w:p>
    <w:p w14:paraId="116908EF" w14:textId="77777777" w:rsidR="00376EB2" w:rsidRPr="00F21F25" w:rsidRDefault="00376EB2" w:rsidP="008E28EE">
      <w:pPr>
        <w:pStyle w:val="ListParagraph"/>
        <w:numPr>
          <w:ilvl w:val="0"/>
          <w:numId w:val="29"/>
        </w:numPr>
        <w:jc w:val="both"/>
        <w:rPr>
          <w:lang w:val="en-GB"/>
        </w:rPr>
      </w:pPr>
      <w:r w:rsidRPr="00F21F25">
        <w:rPr>
          <w:lang w:val="en-GB"/>
        </w:rPr>
        <w:t>a process for regularly testing, assessing and evaluating the effectiveness of technical and organisational measures for ensuring the security of the processing.</w:t>
      </w:r>
    </w:p>
    <w:p w14:paraId="05886257" w14:textId="77777777" w:rsidR="00376EB2" w:rsidRPr="00F21F25" w:rsidRDefault="00376EB2" w:rsidP="008E28EE">
      <w:pPr>
        <w:jc w:val="both"/>
        <w:rPr>
          <w:lang w:val="en-GB"/>
        </w:rPr>
      </w:pPr>
    </w:p>
    <w:p w14:paraId="5C3148D8" w14:textId="77777777" w:rsidR="00376EB2" w:rsidRPr="00F21F25" w:rsidRDefault="00376EB2" w:rsidP="008E28EE">
      <w:pPr>
        <w:numPr>
          <w:ilvl w:val="0"/>
          <w:numId w:val="27"/>
        </w:numPr>
        <w:jc w:val="both"/>
        <w:rPr>
          <w:lang w:val="en-GB"/>
        </w:rPr>
      </w:pPr>
      <w:r w:rsidRPr="00F21F25">
        <w:rPr>
          <w:lang w:val="en-GB"/>
        </w:rPr>
        <w:t>According to Article 32 GDPR, the data processor shall also – independently from the data controller – evaluate the risks to the rights and freedoms of natural persons inherent in the processing and implement measures to mitigate those risks. To this effect, the data controller shall provide the data processor with all information necessary to identify and evaluate such risks.</w:t>
      </w:r>
    </w:p>
    <w:p w14:paraId="69C46ADF" w14:textId="77777777" w:rsidR="00376EB2" w:rsidRPr="00F21F25" w:rsidRDefault="00376EB2" w:rsidP="008E28EE">
      <w:pPr>
        <w:jc w:val="both"/>
        <w:rPr>
          <w:lang w:val="en-GB"/>
        </w:rPr>
      </w:pPr>
    </w:p>
    <w:p w14:paraId="2F44D623" w14:textId="77777777" w:rsidR="00376EB2" w:rsidRPr="00F21F25" w:rsidRDefault="00376EB2" w:rsidP="008E28EE">
      <w:pPr>
        <w:numPr>
          <w:ilvl w:val="0"/>
          <w:numId w:val="27"/>
        </w:numPr>
        <w:jc w:val="both"/>
        <w:rPr>
          <w:lang w:val="en-GB"/>
        </w:rPr>
      </w:pPr>
      <w:r w:rsidRPr="00F21F25">
        <w:rPr>
          <w:lang w:val="en-GB"/>
        </w:rPr>
        <w:t xml:space="preserve">Furthermore, the data processor shall assist the data controller in ensuring compliance with the data controller’s obligations pursuant to Articles 32 GDPR, by </w:t>
      </w:r>
      <w:r w:rsidRPr="00F21F25">
        <w:rPr>
          <w:i/>
          <w:lang w:val="en-GB"/>
        </w:rPr>
        <w:t xml:space="preserve">inter alia </w:t>
      </w:r>
      <w:r w:rsidRPr="00F21F25">
        <w:rPr>
          <w:lang w:val="en-GB"/>
        </w:rPr>
        <w:t>providing the data controller with information concerning the technical and organisational measures already implemented by the data processor pursuant to Article 32 GDPR along with all other information necessary for the data controller to comply with the data controller’s obligation under Article 32 GDPR.</w:t>
      </w:r>
    </w:p>
    <w:p w14:paraId="7ED7D07B" w14:textId="77777777" w:rsidR="00376EB2" w:rsidRPr="00F21F25" w:rsidRDefault="00376EB2" w:rsidP="008E28EE">
      <w:pPr>
        <w:jc w:val="both"/>
        <w:rPr>
          <w:lang w:val="en-GB"/>
        </w:rPr>
      </w:pPr>
    </w:p>
    <w:p w14:paraId="386601BC" w14:textId="77777777" w:rsidR="00376EB2" w:rsidRPr="00F21F25" w:rsidRDefault="00376EB2" w:rsidP="008E28EE">
      <w:pPr>
        <w:ind w:left="720"/>
        <w:jc w:val="both"/>
        <w:rPr>
          <w:lang w:val="en-GB"/>
        </w:rPr>
      </w:pPr>
      <w:r w:rsidRPr="00F21F25">
        <w:rPr>
          <w:lang w:val="en-GB"/>
        </w:rPr>
        <w:t>If subsequently – in the assessment of the data controller – mitigation of the identified risks require further measures to be implemented by the data processor, than those already implemented by the data processor pursuant to Article 32 GDPR, the data controller shall specify these additional  measures to be implemented in Appendix C.</w:t>
      </w:r>
    </w:p>
    <w:p w14:paraId="3C5D574C" w14:textId="77777777" w:rsidR="00376EB2" w:rsidRPr="00F21F25" w:rsidRDefault="00376EB2" w:rsidP="008E28EE">
      <w:pPr>
        <w:pStyle w:val="Heading1"/>
        <w:jc w:val="both"/>
        <w:rPr>
          <w:lang w:val="en-GB"/>
        </w:rPr>
      </w:pPr>
      <w:bookmarkStart w:id="11" w:name="_Toc14435422"/>
      <w:bookmarkStart w:id="12" w:name="_Toc25857820"/>
      <w:r w:rsidRPr="00F21F25">
        <w:rPr>
          <w:lang w:val="en-GB"/>
        </w:rPr>
        <w:t>Use of sub-processors</w:t>
      </w:r>
      <w:bookmarkEnd w:id="11"/>
      <w:bookmarkEnd w:id="12"/>
    </w:p>
    <w:p w14:paraId="63EADBD1" w14:textId="77777777" w:rsidR="00376EB2" w:rsidRPr="00F21F25" w:rsidRDefault="00376EB2" w:rsidP="008E28EE">
      <w:pPr>
        <w:keepNext/>
        <w:jc w:val="both"/>
        <w:rPr>
          <w:lang w:val="en-GB"/>
        </w:rPr>
      </w:pPr>
    </w:p>
    <w:p w14:paraId="43FFDFA1" w14:textId="77777777" w:rsidR="00376EB2" w:rsidRPr="00F21F25" w:rsidRDefault="00376EB2" w:rsidP="008E28EE">
      <w:pPr>
        <w:numPr>
          <w:ilvl w:val="0"/>
          <w:numId w:val="30"/>
        </w:numPr>
        <w:jc w:val="both"/>
        <w:rPr>
          <w:lang w:val="en-GB"/>
        </w:rPr>
      </w:pPr>
      <w:r w:rsidRPr="00F21F25">
        <w:rPr>
          <w:lang w:val="en-GB"/>
        </w:rPr>
        <w:t>The data processor shall meet the requirements specified in Article 28(2) and (4) GDPR in order to engage another processor (a sub-processor).</w:t>
      </w:r>
    </w:p>
    <w:p w14:paraId="4A33033F" w14:textId="77777777" w:rsidR="00376EB2" w:rsidRPr="00F21F25" w:rsidRDefault="00376EB2" w:rsidP="008E28EE">
      <w:pPr>
        <w:jc w:val="both"/>
        <w:rPr>
          <w:lang w:val="en-GB"/>
        </w:rPr>
      </w:pPr>
    </w:p>
    <w:p w14:paraId="221066F9" w14:textId="77777777" w:rsidR="00376EB2" w:rsidRPr="00F21F25" w:rsidRDefault="00376EB2" w:rsidP="008E28EE">
      <w:pPr>
        <w:numPr>
          <w:ilvl w:val="0"/>
          <w:numId w:val="30"/>
        </w:numPr>
        <w:jc w:val="both"/>
        <w:rPr>
          <w:lang w:val="en-GB"/>
        </w:rPr>
      </w:pPr>
      <w:r>
        <w:lastRenderedPageBreak/>
        <w:t>The data processor shall therefore not engage another processor (sub-processor) for the fulfilment of the Clauses without the prior general written authorisation of the data controller.</w:t>
      </w:r>
    </w:p>
    <w:p w14:paraId="6A4B2530" w14:textId="77777777" w:rsidR="00376EB2" w:rsidRPr="00F21F25" w:rsidRDefault="00376EB2" w:rsidP="008E28EE">
      <w:pPr>
        <w:jc w:val="both"/>
        <w:rPr>
          <w:lang w:val="en-GB"/>
        </w:rPr>
      </w:pPr>
    </w:p>
    <w:p w14:paraId="5FDE8E42" w14:textId="77777777" w:rsidR="00376EB2" w:rsidRPr="00F21F25" w:rsidRDefault="00376EB2" w:rsidP="008E28EE">
      <w:pPr>
        <w:numPr>
          <w:ilvl w:val="0"/>
          <w:numId w:val="30"/>
        </w:numPr>
        <w:jc w:val="both"/>
        <w:rPr>
          <w:lang w:val="en-GB"/>
        </w:rPr>
      </w:pPr>
      <w:r>
        <w:t>The data processor has the data controller’s general authorisation for the engagement of sub-processors. The data processor shall inform in writing the data controller of any intended changes concerning the addition or replacement of sub-processors at least 30 days in advance, thereby giving the data controller the opportunity to object to such changes prior to the engagement of the concerned sub-processor(s). Longer time periods of prior notice for specific sub-processing services can be provided in Appendix B. The list of sub-processors already authorised by the data controller can be found in Appendix B.</w:t>
      </w:r>
    </w:p>
    <w:p w14:paraId="7804626C" w14:textId="77777777" w:rsidR="00376EB2" w:rsidRPr="00F21F25" w:rsidRDefault="00376EB2" w:rsidP="008E28EE">
      <w:pPr>
        <w:jc w:val="both"/>
        <w:rPr>
          <w:lang w:val="en-GB"/>
        </w:rPr>
      </w:pPr>
    </w:p>
    <w:p w14:paraId="5B40D161" w14:textId="77777777" w:rsidR="00376EB2" w:rsidRPr="00F21F25" w:rsidRDefault="00376EB2" w:rsidP="008E28EE">
      <w:pPr>
        <w:numPr>
          <w:ilvl w:val="0"/>
          <w:numId w:val="30"/>
        </w:numPr>
        <w:jc w:val="both"/>
        <w:rPr>
          <w:lang w:val="en-GB"/>
        </w:rPr>
      </w:pPr>
      <w:r w:rsidRPr="00F21F25">
        <w:rPr>
          <w:lang w:val="en-GB"/>
        </w:rPr>
        <w:t>Where the data processor engages a sub-processor for carrying out specific processing activities on behalf of the data controller, the same data protection obligations as set out in the Clauses shall be imposed on that sub-processor by way of a contract or other legal act under EU or Member State law, in particular providing sufficient guarantees to implement appropriate technical and organisational measures in such a manner that the processing will meet the requirements of the Clauses and the GDPR.</w:t>
      </w:r>
    </w:p>
    <w:p w14:paraId="60AD51B9" w14:textId="77777777" w:rsidR="00376EB2" w:rsidRPr="00F21F25" w:rsidRDefault="00376EB2" w:rsidP="008E28EE">
      <w:pPr>
        <w:jc w:val="both"/>
        <w:rPr>
          <w:lang w:val="en-GB"/>
        </w:rPr>
      </w:pPr>
    </w:p>
    <w:p w14:paraId="74251E17" w14:textId="77777777" w:rsidR="00376EB2" w:rsidRPr="00F21F25" w:rsidRDefault="00376EB2" w:rsidP="008E28EE">
      <w:pPr>
        <w:ind w:left="720"/>
        <w:jc w:val="both"/>
        <w:rPr>
          <w:lang w:val="en-GB"/>
        </w:rPr>
      </w:pPr>
      <w:r w:rsidRPr="00F21F25">
        <w:rPr>
          <w:lang w:val="en-GB"/>
        </w:rPr>
        <w:t>The data processor shall therefore be responsible for requiring that the sub-processor at least complies with the obligations to which the data processor is subject pursuant to the Clauses and the GDPR.</w:t>
      </w:r>
    </w:p>
    <w:p w14:paraId="4F004A2C" w14:textId="77777777" w:rsidR="00376EB2" w:rsidRPr="00F21F25" w:rsidRDefault="00376EB2" w:rsidP="008E28EE">
      <w:pPr>
        <w:jc w:val="both"/>
        <w:rPr>
          <w:lang w:val="en-GB"/>
        </w:rPr>
      </w:pPr>
    </w:p>
    <w:p w14:paraId="592A5086" w14:textId="77777777" w:rsidR="00376EB2" w:rsidRPr="00F21F25" w:rsidRDefault="00376EB2" w:rsidP="008E28EE">
      <w:pPr>
        <w:numPr>
          <w:ilvl w:val="0"/>
          <w:numId w:val="30"/>
        </w:numPr>
        <w:jc w:val="both"/>
        <w:rPr>
          <w:lang w:val="en-GB"/>
        </w:rPr>
      </w:pPr>
      <w:r w:rsidRPr="00F21F25">
        <w:rPr>
          <w:lang w:val="en-GB"/>
        </w:rPr>
        <w:t xml:space="preserve">A copy of such a sub-processor agreement and subsequent amendments shall – at the data controller’s request – be submitted to the data controller, thereby giving the data controller the opportunity to ensure that the same data protection obligations as set out in the Clauses are imposed on the sub-processor. Clauses on business related issues that do not affect the legal data protection content of the sub-processor agreement, shall not require submission to the data controller.  </w:t>
      </w:r>
    </w:p>
    <w:p w14:paraId="47601D04" w14:textId="77777777" w:rsidR="00376EB2" w:rsidRPr="00F21F25" w:rsidRDefault="00376EB2" w:rsidP="008E28EE">
      <w:pPr>
        <w:jc w:val="both"/>
        <w:rPr>
          <w:lang w:val="en-GB"/>
        </w:rPr>
      </w:pPr>
    </w:p>
    <w:p w14:paraId="4D45F15A" w14:textId="77777777" w:rsidR="00376EB2" w:rsidRPr="00F21F25" w:rsidRDefault="00376EB2" w:rsidP="008E28EE">
      <w:pPr>
        <w:numPr>
          <w:ilvl w:val="0"/>
          <w:numId w:val="30"/>
        </w:numPr>
        <w:jc w:val="both"/>
        <w:rPr>
          <w:lang w:val="en-GB"/>
        </w:rPr>
      </w:pPr>
      <w:r w:rsidRPr="00F21F25">
        <w:rPr>
          <w:lang w:val="en-GB"/>
        </w:rPr>
        <w:t>If the sub-processor does not fulfil his data protection obligations, the data processor shall remain fully liable to the data controller as regards the fulfilment of the obligations of the sub-processor. This does not affect the rights of the data subjects under the GDPR – in particular those foreseen in Articles 79 and 82 GDPR – against the data controller and the data processor, including the sub-processor.</w:t>
      </w:r>
    </w:p>
    <w:p w14:paraId="0F48EDCE" w14:textId="77777777" w:rsidR="00376EB2" w:rsidRPr="00F21F25" w:rsidRDefault="00376EB2" w:rsidP="008E28EE">
      <w:pPr>
        <w:pStyle w:val="Heading1"/>
        <w:jc w:val="both"/>
        <w:rPr>
          <w:lang w:val="en-GB"/>
        </w:rPr>
      </w:pPr>
      <w:bookmarkStart w:id="13" w:name="_Toc14435423"/>
      <w:bookmarkStart w:id="14" w:name="_Toc25857821"/>
      <w:r w:rsidRPr="00F21F25">
        <w:rPr>
          <w:lang w:val="en-GB"/>
        </w:rPr>
        <w:t>Transfer of data to third countries or international organisations</w:t>
      </w:r>
      <w:bookmarkEnd w:id="13"/>
      <w:bookmarkEnd w:id="14"/>
    </w:p>
    <w:p w14:paraId="7BD79EB8" w14:textId="77777777" w:rsidR="00376EB2" w:rsidRPr="00F21F25" w:rsidRDefault="00376EB2" w:rsidP="008E28EE">
      <w:pPr>
        <w:keepNext/>
        <w:jc w:val="both"/>
        <w:rPr>
          <w:lang w:val="en-GB"/>
        </w:rPr>
      </w:pPr>
    </w:p>
    <w:p w14:paraId="19F10377" w14:textId="77777777" w:rsidR="00376EB2" w:rsidRPr="00F21F25" w:rsidRDefault="00376EB2" w:rsidP="008E28EE">
      <w:pPr>
        <w:pStyle w:val="ListParagraph"/>
        <w:numPr>
          <w:ilvl w:val="0"/>
          <w:numId w:val="31"/>
        </w:numPr>
        <w:contextualSpacing/>
        <w:jc w:val="both"/>
        <w:rPr>
          <w:lang w:val="en-GB"/>
        </w:rPr>
      </w:pPr>
      <w:r w:rsidRPr="00F21F25">
        <w:rPr>
          <w:lang w:val="en-GB"/>
        </w:rPr>
        <w:t xml:space="preserve">Any transfer of personal data to third countries or international organisations by the data processor shall only occur on the basis of documented instructions from the data controller and shall always take place in compliance with Chapter V GDPR. </w:t>
      </w:r>
    </w:p>
    <w:p w14:paraId="4E1EA10E" w14:textId="77777777" w:rsidR="00376EB2" w:rsidRPr="00F21F25" w:rsidRDefault="00376EB2" w:rsidP="008E28EE">
      <w:pPr>
        <w:pStyle w:val="ListParagraph"/>
        <w:jc w:val="both"/>
        <w:rPr>
          <w:lang w:val="en-GB"/>
        </w:rPr>
      </w:pPr>
    </w:p>
    <w:p w14:paraId="0815721A" w14:textId="77777777" w:rsidR="00376EB2" w:rsidRPr="00F21F25" w:rsidRDefault="00376EB2" w:rsidP="008E28EE">
      <w:pPr>
        <w:pStyle w:val="ListParagraph"/>
        <w:numPr>
          <w:ilvl w:val="0"/>
          <w:numId w:val="31"/>
        </w:numPr>
        <w:contextualSpacing/>
        <w:jc w:val="both"/>
        <w:rPr>
          <w:lang w:val="en-GB"/>
        </w:rPr>
      </w:pPr>
      <w:r w:rsidRPr="00F21F25">
        <w:rPr>
          <w:lang w:val="en-GB"/>
        </w:rPr>
        <w:t>In case transfers to third countries or international organisations, which the data processor has not been instructed to perform by the data controller, is required under EU or Member State law to which the data processor is subject, the data processor shall inform the data controller of that legal requirement prior to processing unless that law prohibits such information on important grounds of public interest.</w:t>
      </w:r>
    </w:p>
    <w:p w14:paraId="39C70505" w14:textId="77777777" w:rsidR="00376EB2" w:rsidRPr="00F21F25" w:rsidRDefault="00376EB2" w:rsidP="008E28EE">
      <w:pPr>
        <w:pStyle w:val="ListParagraph"/>
        <w:jc w:val="both"/>
        <w:rPr>
          <w:lang w:val="en-GB"/>
        </w:rPr>
      </w:pPr>
    </w:p>
    <w:p w14:paraId="231865CA" w14:textId="77777777" w:rsidR="00376EB2" w:rsidRPr="00F21F25" w:rsidRDefault="00376EB2" w:rsidP="008E28EE">
      <w:pPr>
        <w:pStyle w:val="ListParagraph"/>
        <w:keepNext/>
        <w:numPr>
          <w:ilvl w:val="0"/>
          <w:numId w:val="31"/>
        </w:numPr>
        <w:contextualSpacing/>
        <w:jc w:val="both"/>
        <w:rPr>
          <w:lang w:val="en-GB"/>
        </w:rPr>
      </w:pPr>
      <w:r w:rsidRPr="00F21F25">
        <w:rPr>
          <w:lang w:val="en-GB"/>
        </w:rPr>
        <w:lastRenderedPageBreak/>
        <w:t>Without documented instructions from the data controller, the data processor therefore cannot within the framework of the Clauses:</w:t>
      </w:r>
    </w:p>
    <w:p w14:paraId="7A05A91B" w14:textId="77777777" w:rsidR="00376EB2" w:rsidRPr="00F21F25" w:rsidRDefault="00376EB2" w:rsidP="008E28EE">
      <w:pPr>
        <w:pStyle w:val="ListParagraph"/>
        <w:keepNext/>
        <w:jc w:val="both"/>
        <w:rPr>
          <w:lang w:val="en-GB"/>
        </w:rPr>
      </w:pPr>
    </w:p>
    <w:p w14:paraId="46356FE3" w14:textId="77777777" w:rsidR="00376EB2" w:rsidRPr="00F21F25" w:rsidRDefault="00376EB2" w:rsidP="008E28EE">
      <w:pPr>
        <w:pStyle w:val="ListParagraph"/>
        <w:numPr>
          <w:ilvl w:val="1"/>
          <w:numId w:val="31"/>
        </w:numPr>
        <w:contextualSpacing/>
        <w:jc w:val="both"/>
        <w:rPr>
          <w:lang w:val="en-GB"/>
        </w:rPr>
      </w:pPr>
      <w:r w:rsidRPr="00F21F25">
        <w:rPr>
          <w:lang w:val="en-GB"/>
        </w:rPr>
        <w:t>transfer personal data to a data controller or a data processor in a third country or in an international organization</w:t>
      </w:r>
    </w:p>
    <w:p w14:paraId="0B1233B5" w14:textId="77777777" w:rsidR="00376EB2" w:rsidRPr="00F21F25" w:rsidRDefault="00376EB2" w:rsidP="008E28EE">
      <w:pPr>
        <w:pStyle w:val="ListParagraph"/>
        <w:ind w:left="1440"/>
        <w:contextualSpacing/>
        <w:jc w:val="both"/>
        <w:rPr>
          <w:lang w:val="en-GB"/>
        </w:rPr>
      </w:pPr>
    </w:p>
    <w:p w14:paraId="54564ADE" w14:textId="77777777" w:rsidR="00376EB2" w:rsidRPr="00F21F25" w:rsidRDefault="00376EB2" w:rsidP="008E28EE">
      <w:pPr>
        <w:pStyle w:val="ListParagraph"/>
        <w:numPr>
          <w:ilvl w:val="1"/>
          <w:numId w:val="31"/>
        </w:numPr>
        <w:contextualSpacing/>
        <w:jc w:val="both"/>
        <w:rPr>
          <w:lang w:val="en-GB"/>
        </w:rPr>
      </w:pPr>
      <w:r w:rsidRPr="00F21F25">
        <w:rPr>
          <w:lang w:val="en-GB"/>
        </w:rPr>
        <w:t xml:space="preserve">transfer the processing of personal data to a sub-processor in a third country </w:t>
      </w:r>
    </w:p>
    <w:p w14:paraId="0D83159F" w14:textId="77777777" w:rsidR="00376EB2" w:rsidRPr="00F21F25" w:rsidRDefault="00376EB2" w:rsidP="008E28EE">
      <w:pPr>
        <w:pStyle w:val="ListParagraph"/>
        <w:jc w:val="both"/>
        <w:rPr>
          <w:lang w:val="en-GB"/>
        </w:rPr>
      </w:pPr>
    </w:p>
    <w:p w14:paraId="78E1289C" w14:textId="77777777" w:rsidR="00376EB2" w:rsidRPr="00F21F25" w:rsidRDefault="00376EB2" w:rsidP="008E28EE">
      <w:pPr>
        <w:pStyle w:val="ListParagraph"/>
        <w:numPr>
          <w:ilvl w:val="1"/>
          <w:numId w:val="31"/>
        </w:numPr>
        <w:ind w:left="1434" w:hanging="357"/>
        <w:contextualSpacing/>
        <w:jc w:val="both"/>
        <w:rPr>
          <w:lang w:val="en-GB"/>
        </w:rPr>
      </w:pPr>
      <w:r w:rsidRPr="00F21F25">
        <w:rPr>
          <w:lang w:val="en-GB"/>
        </w:rPr>
        <w:t>have the personal data processed in by the data processor in a third country</w:t>
      </w:r>
    </w:p>
    <w:p w14:paraId="70DFDD2F" w14:textId="77777777" w:rsidR="00376EB2" w:rsidRPr="00F21F25" w:rsidRDefault="00376EB2" w:rsidP="008E28EE">
      <w:pPr>
        <w:pStyle w:val="ListParagraph"/>
        <w:jc w:val="both"/>
        <w:rPr>
          <w:lang w:val="en-GB"/>
        </w:rPr>
      </w:pPr>
    </w:p>
    <w:p w14:paraId="57353F4C" w14:textId="77777777" w:rsidR="00376EB2" w:rsidRPr="00F21F25" w:rsidRDefault="00376EB2" w:rsidP="008E28EE">
      <w:pPr>
        <w:pStyle w:val="ListParagraph"/>
        <w:numPr>
          <w:ilvl w:val="0"/>
          <w:numId w:val="31"/>
        </w:numPr>
        <w:contextualSpacing/>
        <w:jc w:val="both"/>
        <w:rPr>
          <w:lang w:val="en-GB"/>
        </w:rPr>
      </w:pPr>
      <w:r w:rsidRPr="00F21F25">
        <w:rPr>
          <w:lang w:val="en-GB"/>
        </w:rPr>
        <w:t>The data controller’s instructions regarding the transfer of personal data to a third country including, if applicable, the transfer tool under Chapter V GDPR on which they are based, shall be set out in Appendix C.6.</w:t>
      </w:r>
    </w:p>
    <w:p w14:paraId="30CA1DC1" w14:textId="77777777" w:rsidR="00376EB2" w:rsidRPr="00F21F25" w:rsidRDefault="00376EB2" w:rsidP="008E28EE">
      <w:pPr>
        <w:pStyle w:val="ListParagraph"/>
        <w:contextualSpacing/>
        <w:jc w:val="both"/>
        <w:rPr>
          <w:lang w:val="en-GB"/>
        </w:rPr>
      </w:pPr>
    </w:p>
    <w:p w14:paraId="54E4321B" w14:textId="77777777" w:rsidR="00376EB2" w:rsidRPr="00F21F25" w:rsidRDefault="00376EB2" w:rsidP="008E28EE">
      <w:pPr>
        <w:pStyle w:val="ListParagraph"/>
        <w:numPr>
          <w:ilvl w:val="0"/>
          <w:numId w:val="31"/>
        </w:numPr>
        <w:contextualSpacing/>
        <w:jc w:val="both"/>
        <w:rPr>
          <w:lang w:val="en-GB"/>
        </w:rPr>
      </w:pPr>
      <w:r w:rsidRPr="00F21F25">
        <w:rPr>
          <w:lang w:val="en-GB"/>
        </w:rPr>
        <w:t>The Clauses shall not be confused with standard data protection clauses within the meaning of Article 46(2)(c) and (d) GDPR, and the Clauses cannot be relied upon by the parties as a transfer tool under Chapter V GDPR.</w:t>
      </w:r>
    </w:p>
    <w:p w14:paraId="51630A1A" w14:textId="77777777" w:rsidR="00376EB2" w:rsidRPr="00F21F25" w:rsidRDefault="00376EB2" w:rsidP="008E28EE">
      <w:pPr>
        <w:pStyle w:val="Heading1"/>
        <w:jc w:val="both"/>
        <w:rPr>
          <w:lang w:val="en-GB"/>
        </w:rPr>
      </w:pPr>
      <w:bookmarkStart w:id="15" w:name="_Toc14435424"/>
      <w:bookmarkStart w:id="16" w:name="_Toc25857822"/>
      <w:r w:rsidRPr="00F21F25">
        <w:rPr>
          <w:lang w:val="en-GB"/>
        </w:rPr>
        <w:t>Assistance to the data controller</w:t>
      </w:r>
      <w:bookmarkEnd w:id="15"/>
      <w:bookmarkEnd w:id="16"/>
    </w:p>
    <w:p w14:paraId="5F876E8C" w14:textId="77777777" w:rsidR="00376EB2" w:rsidRPr="00F21F25" w:rsidRDefault="00376EB2" w:rsidP="008E28EE">
      <w:pPr>
        <w:keepNext/>
        <w:jc w:val="both"/>
        <w:rPr>
          <w:lang w:val="en-GB"/>
        </w:rPr>
      </w:pPr>
    </w:p>
    <w:p w14:paraId="69A8C84C" w14:textId="77777777" w:rsidR="00376EB2" w:rsidRPr="00F21F25" w:rsidRDefault="00376EB2" w:rsidP="008E28EE">
      <w:pPr>
        <w:pStyle w:val="ListParagraph"/>
        <w:numPr>
          <w:ilvl w:val="0"/>
          <w:numId w:val="32"/>
        </w:numPr>
        <w:ind w:left="714" w:hanging="357"/>
        <w:contextualSpacing/>
        <w:jc w:val="both"/>
        <w:rPr>
          <w:lang w:val="en-GB"/>
        </w:rPr>
      </w:pPr>
      <w:r w:rsidRPr="00F21F25">
        <w:rPr>
          <w:lang w:val="en-GB"/>
        </w:rPr>
        <w:t>Taking into account the nature of the processing, the data processor shall assist the data controller by appropriate technical and organisational measures, insofar as this is possible, in the fulfilment of the data controller’s obligations to respond to requests for exercising the data subject’s rights laid down in Chapter III GDPR</w:t>
      </w:r>
      <w:r w:rsidR="00F17AA3" w:rsidRPr="00F21F25">
        <w:rPr>
          <w:lang w:val="en-GB"/>
        </w:rPr>
        <w:t>.</w:t>
      </w:r>
    </w:p>
    <w:p w14:paraId="0B190AD7" w14:textId="77777777" w:rsidR="00376EB2" w:rsidRPr="00F21F25" w:rsidRDefault="00376EB2" w:rsidP="008E28EE">
      <w:pPr>
        <w:pStyle w:val="ListParagraph"/>
        <w:jc w:val="both"/>
        <w:rPr>
          <w:lang w:val="en-GB"/>
        </w:rPr>
      </w:pPr>
      <w:r w:rsidRPr="00F21F25">
        <w:rPr>
          <w:lang w:val="en-GB"/>
        </w:rPr>
        <w:br/>
        <w:t>This entails that the data processor shall, insofar as this is possible, assist the data controller in the data controller’s compliance with:</w:t>
      </w:r>
    </w:p>
    <w:p w14:paraId="5AC19DEA" w14:textId="77777777" w:rsidR="00376EB2" w:rsidRPr="00F21F25" w:rsidRDefault="00376EB2" w:rsidP="008E28EE">
      <w:pPr>
        <w:pStyle w:val="ListParagraph"/>
        <w:jc w:val="both"/>
        <w:rPr>
          <w:lang w:val="en-GB"/>
        </w:rPr>
      </w:pPr>
    </w:p>
    <w:p w14:paraId="50D4029B" w14:textId="77777777" w:rsidR="00376EB2" w:rsidRPr="00F21F25" w:rsidRDefault="00376EB2" w:rsidP="008E28EE">
      <w:pPr>
        <w:pStyle w:val="ListParagraph"/>
        <w:numPr>
          <w:ilvl w:val="1"/>
          <w:numId w:val="32"/>
        </w:numPr>
        <w:contextualSpacing/>
        <w:jc w:val="both"/>
        <w:rPr>
          <w:lang w:val="en-GB"/>
        </w:rPr>
      </w:pPr>
      <w:r w:rsidRPr="00F21F25">
        <w:rPr>
          <w:lang w:val="en-GB"/>
        </w:rPr>
        <w:t>the right to be informed when collecting personal data from the data subject</w:t>
      </w:r>
    </w:p>
    <w:p w14:paraId="7074E406" w14:textId="77777777" w:rsidR="00376EB2" w:rsidRPr="00F21F25" w:rsidRDefault="00376EB2" w:rsidP="008E28EE">
      <w:pPr>
        <w:pStyle w:val="ListParagraph"/>
        <w:numPr>
          <w:ilvl w:val="1"/>
          <w:numId w:val="32"/>
        </w:numPr>
        <w:contextualSpacing/>
        <w:jc w:val="both"/>
        <w:rPr>
          <w:lang w:val="en-GB"/>
        </w:rPr>
      </w:pPr>
      <w:r w:rsidRPr="00F21F25">
        <w:rPr>
          <w:lang w:val="en-GB"/>
        </w:rPr>
        <w:t>the right to be informed when personal data have not been obtained from the data subject</w:t>
      </w:r>
    </w:p>
    <w:p w14:paraId="4F5CB3B6" w14:textId="77777777" w:rsidR="00376EB2" w:rsidRPr="00F21F25" w:rsidRDefault="00376EB2" w:rsidP="008E28EE">
      <w:pPr>
        <w:pStyle w:val="ListParagraph"/>
        <w:numPr>
          <w:ilvl w:val="1"/>
          <w:numId w:val="32"/>
        </w:numPr>
        <w:contextualSpacing/>
        <w:jc w:val="both"/>
        <w:rPr>
          <w:lang w:val="en-GB"/>
        </w:rPr>
      </w:pPr>
      <w:r w:rsidRPr="00F21F25">
        <w:rPr>
          <w:lang w:val="en-GB"/>
        </w:rPr>
        <w:t>the right of access by the data subject</w:t>
      </w:r>
    </w:p>
    <w:p w14:paraId="32673EC9" w14:textId="77777777" w:rsidR="00376EB2" w:rsidRPr="00F21F25" w:rsidRDefault="00376EB2" w:rsidP="008E28EE">
      <w:pPr>
        <w:pStyle w:val="ListParagraph"/>
        <w:numPr>
          <w:ilvl w:val="1"/>
          <w:numId w:val="32"/>
        </w:numPr>
        <w:contextualSpacing/>
        <w:jc w:val="both"/>
        <w:rPr>
          <w:lang w:val="en-GB"/>
        </w:rPr>
      </w:pPr>
      <w:r w:rsidRPr="00F21F25">
        <w:rPr>
          <w:lang w:val="en-GB"/>
        </w:rPr>
        <w:t>the right to rectification</w:t>
      </w:r>
    </w:p>
    <w:p w14:paraId="3DE06D8D" w14:textId="77777777" w:rsidR="00376EB2" w:rsidRPr="00F21F25" w:rsidRDefault="00376EB2" w:rsidP="008E28EE">
      <w:pPr>
        <w:pStyle w:val="ListParagraph"/>
        <w:numPr>
          <w:ilvl w:val="1"/>
          <w:numId w:val="32"/>
        </w:numPr>
        <w:contextualSpacing/>
        <w:jc w:val="both"/>
        <w:rPr>
          <w:lang w:val="en-GB"/>
        </w:rPr>
      </w:pPr>
      <w:r w:rsidRPr="00F21F25">
        <w:rPr>
          <w:lang w:val="en-GB"/>
        </w:rPr>
        <w:t>the right to erasure (‘the right to be forgotten’)</w:t>
      </w:r>
    </w:p>
    <w:p w14:paraId="65D78D77" w14:textId="77777777" w:rsidR="00376EB2" w:rsidRPr="00F21F25" w:rsidRDefault="00376EB2" w:rsidP="008E28EE">
      <w:pPr>
        <w:pStyle w:val="ListParagraph"/>
        <w:numPr>
          <w:ilvl w:val="1"/>
          <w:numId w:val="32"/>
        </w:numPr>
        <w:contextualSpacing/>
        <w:jc w:val="both"/>
        <w:rPr>
          <w:lang w:val="en-GB"/>
        </w:rPr>
      </w:pPr>
      <w:r w:rsidRPr="00F21F25">
        <w:rPr>
          <w:lang w:val="en-GB"/>
        </w:rPr>
        <w:t>the right to restriction of processing</w:t>
      </w:r>
    </w:p>
    <w:p w14:paraId="195B06DE" w14:textId="77777777" w:rsidR="00376EB2" w:rsidRPr="00F21F25" w:rsidRDefault="00376EB2" w:rsidP="008E28EE">
      <w:pPr>
        <w:pStyle w:val="ListParagraph"/>
        <w:numPr>
          <w:ilvl w:val="1"/>
          <w:numId w:val="32"/>
        </w:numPr>
        <w:contextualSpacing/>
        <w:jc w:val="both"/>
        <w:rPr>
          <w:lang w:val="en-GB"/>
        </w:rPr>
      </w:pPr>
      <w:r w:rsidRPr="00F21F25">
        <w:rPr>
          <w:lang w:val="en-GB"/>
        </w:rPr>
        <w:t>notification obligation regarding rectification or erasure of personal data or restriction of processing</w:t>
      </w:r>
    </w:p>
    <w:p w14:paraId="5423370F" w14:textId="77777777" w:rsidR="00376EB2" w:rsidRPr="00F21F25" w:rsidRDefault="00376EB2" w:rsidP="008E28EE">
      <w:pPr>
        <w:pStyle w:val="ListParagraph"/>
        <w:numPr>
          <w:ilvl w:val="1"/>
          <w:numId w:val="32"/>
        </w:numPr>
        <w:contextualSpacing/>
        <w:jc w:val="both"/>
        <w:rPr>
          <w:lang w:val="en-GB"/>
        </w:rPr>
      </w:pPr>
      <w:r w:rsidRPr="00F21F25">
        <w:rPr>
          <w:lang w:val="en-GB"/>
        </w:rPr>
        <w:t>the right to data portability</w:t>
      </w:r>
    </w:p>
    <w:p w14:paraId="66040E11" w14:textId="77777777" w:rsidR="00376EB2" w:rsidRPr="00F21F25" w:rsidRDefault="00376EB2" w:rsidP="008E28EE">
      <w:pPr>
        <w:pStyle w:val="ListParagraph"/>
        <w:numPr>
          <w:ilvl w:val="1"/>
          <w:numId w:val="32"/>
        </w:numPr>
        <w:contextualSpacing/>
        <w:jc w:val="both"/>
        <w:rPr>
          <w:lang w:val="en-GB"/>
        </w:rPr>
      </w:pPr>
      <w:r w:rsidRPr="00F21F25">
        <w:rPr>
          <w:lang w:val="en-GB"/>
        </w:rPr>
        <w:t xml:space="preserve">the right to object </w:t>
      </w:r>
    </w:p>
    <w:p w14:paraId="449C974A" w14:textId="77777777" w:rsidR="00376EB2" w:rsidRPr="00F21F25" w:rsidRDefault="00376EB2" w:rsidP="008E28EE">
      <w:pPr>
        <w:pStyle w:val="ListParagraph"/>
        <w:numPr>
          <w:ilvl w:val="1"/>
          <w:numId w:val="32"/>
        </w:numPr>
        <w:ind w:left="1434" w:hanging="357"/>
        <w:contextualSpacing/>
        <w:jc w:val="both"/>
        <w:rPr>
          <w:lang w:val="en-GB"/>
        </w:rPr>
      </w:pPr>
      <w:r w:rsidRPr="00F21F25">
        <w:rPr>
          <w:lang w:val="en-GB"/>
        </w:rPr>
        <w:t>the right not to be subject to a decision based solely on automated processing, including profiling</w:t>
      </w:r>
    </w:p>
    <w:p w14:paraId="4664C80D" w14:textId="77777777" w:rsidR="00376EB2" w:rsidRPr="00F21F25" w:rsidRDefault="00376EB2" w:rsidP="008E28EE">
      <w:pPr>
        <w:pStyle w:val="ListParagraph"/>
        <w:ind w:left="1440"/>
        <w:contextualSpacing/>
        <w:jc w:val="both"/>
        <w:rPr>
          <w:lang w:val="en-GB"/>
        </w:rPr>
      </w:pPr>
    </w:p>
    <w:p w14:paraId="235B7038" w14:textId="77777777" w:rsidR="00376EB2" w:rsidRPr="00F21F25" w:rsidRDefault="00376EB2" w:rsidP="008E28EE">
      <w:pPr>
        <w:pStyle w:val="ListParagraph"/>
        <w:numPr>
          <w:ilvl w:val="0"/>
          <w:numId w:val="32"/>
        </w:numPr>
        <w:contextualSpacing/>
        <w:jc w:val="both"/>
        <w:rPr>
          <w:lang w:val="en-GB"/>
        </w:rPr>
      </w:pPr>
      <w:r w:rsidRPr="00F21F25">
        <w:rPr>
          <w:lang w:val="en-GB"/>
        </w:rPr>
        <w:t>In addition to the data processor’s obligation to assist the data controller pursuant to Clause 6.</w:t>
      </w:r>
      <w:r w:rsidR="00F21F25">
        <w:rPr>
          <w:lang w:val="en-GB"/>
        </w:rPr>
        <w:t>3</w:t>
      </w:r>
      <w:r w:rsidRPr="00F21F25">
        <w:rPr>
          <w:lang w:val="en-GB"/>
        </w:rPr>
        <w:t xml:space="preserve">., the data processor shall furthermore, </w:t>
      </w:r>
      <w:proofErr w:type="gramStart"/>
      <w:r w:rsidRPr="00F21F25">
        <w:rPr>
          <w:lang w:val="en-GB"/>
        </w:rPr>
        <w:t>taking into account</w:t>
      </w:r>
      <w:proofErr w:type="gramEnd"/>
      <w:r w:rsidRPr="00F21F25">
        <w:rPr>
          <w:lang w:val="en-GB"/>
        </w:rPr>
        <w:t xml:space="preserve"> the nature of the processing and the information available to the data processor, assist the data controller in ensuring compliance with:</w:t>
      </w:r>
    </w:p>
    <w:p w14:paraId="05ECD17D" w14:textId="77777777" w:rsidR="00376EB2" w:rsidRPr="00F21F25" w:rsidRDefault="00376EB2" w:rsidP="008E28EE">
      <w:pPr>
        <w:pStyle w:val="ListParagraph"/>
        <w:contextualSpacing/>
        <w:jc w:val="both"/>
        <w:rPr>
          <w:lang w:val="en-GB"/>
        </w:rPr>
      </w:pPr>
    </w:p>
    <w:p w14:paraId="692D6447" w14:textId="77777777" w:rsidR="00376EB2" w:rsidRPr="00F21F25" w:rsidRDefault="00376EB2" w:rsidP="008E28EE">
      <w:pPr>
        <w:pStyle w:val="ListParagraph"/>
        <w:numPr>
          <w:ilvl w:val="1"/>
          <w:numId w:val="32"/>
        </w:numPr>
        <w:contextualSpacing/>
        <w:jc w:val="both"/>
        <w:rPr>
          <w:lang w:val="en-GB"/>
        </w:rPr>
      </w:pPr>
      <w:r w:rsidRPr="00F21F25">
        <w:rPr>
          <w:lang w:val="en-GB"/>
        </w:rPr>
        <w:t>The data controller’s obligation to without undue delay and, where feasible, not later than 72 hours after having become aware of it, notify the personal data breach to the competent supervisory authority, as determined under the GDPR (Datatilsynet, the Danish Data Protection Agency, where applicable), unless the personal data breach is unlikely to result in a risk to the rights and freedoms of natural persons;</w:t>
      </w:r>
    </w:p>
    <w:p w14:paraId="0D6CD6A8" w14:textId="77777777" w:rsidR="00376EB2" w:rsidRPr="00F21F25" w:rsidRDefault="00376EB2" w:rsidP="008E28EE">
      <w:pPr>
        <w:pStyle w:val="ListParagraph"/>
        <w:ind w:left="1440"/>
        <w:contextualSpacing/>
        <w:jc w:val="both"/>
        <w:rPr>
          <w:lang w:val="en-GB"/>
        </w:rPr>
      </w:pPr>
    </w:p>
    <w:p w14:paraId="23739CDC" w14:textId="77777777" w:rsidR="00376EB2" w:rsidRPr="00F21F25" w:rsidRDefault="00376EB2" w:rsidP="008E28EE">
      <w:pPr>
        <w:pStyle w:val="ListParagraph"/>
        <w:numPr>
          <w:ilvl w:val="1"/>
          <w:numId w:val="32"/>
        </w:numPr>
        <w:contextualSpacing/>
        <w:jc w:val="both"/>
        <w:rPr>
          <w:lang w:val="en-GB"/>
        </w:rPr>
      </w:pPr>
      <w:r w:rsidRPr="00F21F25">
        <w:rPr>
          <w:lang w:val="en-GB"/>
        </w:rPr>
        <w:t>the data controller’s obligation to without undue delay communicate the personal data breach to the data subject, when the personal data breach is likely to result in a high risk to the rights and freedoms of natural persons;</w:t>
      </w:r>
    </w:p>
    <w:p w14:paraId="255575BF" w14:textId="77777777" w:rsidR="00376EB2" w:rsidRPr="00F21F25" w:rsidRDefault="00376EB2" w:rsidP="008E28EE">
      <w:pPr>
        <w:pStyle w:val="ListParagraph"/>
        <w:jc w:val="both"/>
        <w:rPr>
          <w:lang w:val="en-GB"/>
        </w:rPr>
      </w:pPr>
    </w:p>
    <w:p w14:paraId="5A92E159" w14:textId="77777777" w:rsidR="00376EB2" w:rsidRPr="00F21F25" w:rsidRDefault="00376EB2" w:rsidP="008E28EE">
      <w:pPr>
        <w:pStyle w:val="ListParagraph"/>
        <w:numPr>
          <w:ilvl w:val="1"/>
          <w:numId w:val="32"/>
        </w:numPr>
        <w:contextualSpacing/>
        <w:jc w:val="both"/>
        <w:rPr>
          <w:lang w:val="en-GB"/>
        </w:rPr>
      </w:pPr>
      <w:r w:rsidRPr="00F21F25">
        <w:rPr>
          <w:lang w:val="en-GB"/>
        </w:rPr>
        <w:t>the data controller’s obligation to carry out an assessment of the impact of the envisaged processing operations on the protection of personal data (a data protection impact assessment);</w:t>
      </w:r>
    </w:p>
    <w:p w14:paraId="4FDBFFAD" w14:textId="77777777" w:rsidR="00376EB2" w:rsidRPr="00F21F25" w:rsidRDefault="00376EB2" w:rsidP="008E28EE">
      <w:pPr>
        <w:pStyle w:val="ListParagraph"/>
        <w:jc w:val="both"/>
        <w:rPr>
          <w:lang w:val="en-GB"/>
        </w:rPr>
      </w:pPr>
    </w:p>
    <w:p w14:paraId="45EC82B6" w14:textId="77777777" w:rsidR="00376EB2" w:rsidRPr="00F21F25" w:rsidRDefault="00376EB2" w:rsidP="008E28EE">
      <w:pPr>
        <w:pStyle w:val="ListParagraph"/>
        <w:numPr>
          <w:ilvl w:val="1"/>
          <w:numId w:val="32"/>
        </w:numPr>
        <w:ind w:left="1434" w:hanging="357"/>
        <w:contextualSpacing/>
        <w:jc w:val="both"/>
        <w:rPr>
          <w:lang w:val="en-GB"/>
        </w:rPr>
      </w:pPr>
      <w:r w:rsidRPr="00F21F25">
        <w:rPr>
          <w:lang w:val="en-GB"/>
        </w:rPr>
        <w:t>the data controller’s obligation to consult the competent supervisory authority, as determined under the GDPR (Datatilsynet, the Danish Data Protection Agency, where applicable), prior to processing where a data protection impact assessment indicates that the processing would result in a high risk in the absence of measures taken by the data controller to mitigate the risk.</w:t>
      </w:r>
    </w:p>
    <w:p w14:paraId="1D5F6B6B" w14:textId="77777777" w:rsidR="00376EB2" w:rsidRPr="00F21F25" w:rsidRDefault="00376EB2" w:rsidP="008E28EE">
      <w:pPr>
        <w:contextualSpacing/>
        <w:jc w:val="both"/>
        <w:rPr>
          <w:lang w:val="en-GB"/>
        </w:rPr>
      </w:pPr>
    </w:p>
    <w:p w14:paraId="70A89F8A" w14:textId="77777777" w:rsidR="00376EB2" w:rsidRPr="00F21F25" w:rsidRDefault="00376EB2" w:rsidP="008E28EE">
      <w:pPr>
        <w:numPr>
          <w:ilvl w:val="0"/>
          <w:numId w:val="32"/>
        </w:numPr>
        <w:contextualSpacing/>
        <w:jc w:val="both"/>
        <w:rPr>
          <w:lang w:val="en-GB"/>
        </w:rPr>
      </w:pPr>
      <w:r w:rsidRPr="00F21F25">
        <w:rPr>
          <w:lang w:val="en-GB"/>
        </w:rPr>
        <w:t>The parties shall define in Appendix C the appropriate technical and organisational measures by which the data processor is required to assist the data controller as well as the scope and the extent of the assistance required. This applies to the obligations foreseen in Clause 9.1. and 9.2.</w:t>
      </w:r>
    </w:p>
    <w:p w14:paraId="0FFD6FC4" w14:textId="77777777" w:rsidR="00376EB2" w:rsidRPr="00F21F25" w:rsidRDefault="00376EB2" w:rsidP="008E28EE">
      <w:pPr>
        <w:pStyle w:val="Heading1"/>
        <w:jc w:val="both"/>
        <w:rPr>
          <w:lang w:val="en-GB"/>
        </w:rPr>
      </w:pPr>
      <w:bookmarkStart w:id="17" w:name="_Toc14435425"/>
      <w:bookmarkStart w:id="18" w:name="_Toc25857823"/>
      <w:r w:rsidRPr="00F21F25">
        <w:rPr>
          <w:lang w:val="en-GB"/>
        </w:rPr>
        <w:t>Notification of personal data breach</w:t>
      </w:r>
      <w:bookmarkEnd w:id="17"/>
      <w:bookmarkEnd w:id="18"/>
    </w:p>
    <w:p w14:paraId="08B564A2" w14:textId="77777777" w:rsidR="00376EB2" w:rsidRPr="00F21F25" w:rsidRDefault="00376EB2" w:rsidP="008E28EE">
      <w:pPr>
        <w:keepNext/>
        <w:jc w:val="both"/>
        <w:rPr>
          <w:lang w:val="en-GB"/>
        </w:rPr>
      </w:pPr>
    </w:p>
    <w:p w14:paraId="31E257B2" w14:textId="77777777" w:rsidR="00376EB2" w:rsidRPr="00F21F25" w:rsidRDefault="00376EB2" w:rsidP="008E28EE">
      <w:pPr>
        <w:pStyle w:val="ListParagraph"/>
        <w:numPr>
          <w:ilvl w:val="0"/>
          <w:numId w:val="34"/>
        </w:numPr>
        <w:jc w:val="both"/>
        <w:rPr>
          <w:lang w:val="en-GB"/>
        </w:rPr>
      </w:pPr>
      <w:r w:rsidRPr="00F21F25">
        <w:rPr>
          <w:lang w:val="en-GB"/>
        </w:rPr>
        <w:t>In case of any personal data breach, the data processor shall, without undue delay after having become aware of it, notify the data controller of the personal data breach.</w:t>
      </w:r>
    </w:p>
    <w:p w14:paraId="534B0E05" w14:textId="77777777" w:rsidR="00376EB2" w:rsidRPr="00F21F25" w:rsidRDefault="00376EB2" w:rsidP="008E28EE">
      <w:pPr>
        <w:pStyle w:val="ListParagraph"/>
        <w:jc w:val="both"/>
        <w:rPr>
          <w:lang w:val="en-GB"/>
        </w:rPr>
      </w:pPr>
    </w:p>
    <w:p w14:paraId="0165C52A" w14:textId="77777777" w:rsidR="00376EB2" w:rsidRPr="00F21F25" w:rsidRDefault="00376EB2" w:rsidP="008E28EE">
      <w:pPr>
        <w:pStyle w:val="ListParagraph"/>
        <w:numPr>
          <w:ilvl w:val="0"/>
          <w:numId w:val="34"/>
        </w:numPr>
        <w:jc w:val="both"/>
        <w:rPr>
          <w:lang w:val="en-GB"/>
        </w:rPr>
      </w:pPr>
      <w:r>
        <w:t>The data processor’s notification to the data controller shall, if possible, take place within 24 hours after the data processor has become aware of the personal data breach to enable the data controller to comply with the data controller’s obligation to notify the personal data breach to the competent supervisory authority, cf. Article 33 GDPR.</w:t>
      </w:r>
    </w:p>
    <w:p w14:paraId="38498C96" w14:textId="77777777" w:rsidR="00376EB2" w:rsidRPr="00F21F25" w:rsidRDefault="00376EB2" w:rsidP="008E28EE">
      <w:pPr>
        <w:pStyle w:val="ListParagraph"/>
        <w:jc w:val="both"/>
        <w:rPr>
          <w:lang w:val="en-GB"/>
        </w:rPr>
      </w:pPr>
    </w:p>
    <w:p w14:paraId="78A33666" w14:textId="77777777" w:rsidR="00376EB2" w:rsidRPr="00F21F25" w:rsidRDefault="00376EB2" w:rsidP="008E28EE">
      <w:pPr>
        <w:pStyle w:val="ListParagraph"/>
        <w:numPr>
          <w:ilvl w:val="0"/>
          <w:numId w:val="34"/>
        </w:numPr>
        <w:jc w:val="both"/>
        <w:rPr>
          <w:lang w:val="en-GB"/>
        </w:rPr>
      </w:pPr>
      <w:r w:rsidRPr="00F21F25">
        <w:rPr>
          <w:lang w:val="en-GB"/>
        </w:rPr>
        <w:t>In accordance with Clause 9(2)(a), the data processor shall assist the data controller in notifying the personal data breach to the competent supervisory authority, meaning that the data processor is required to assist in obtaining the information listed below which, pursuant to Article 33(</w:t>
      </w:r>
      <w:proofErr w:type="gramStart"/>
      <w:r w:rsidRPr="00F21F25">
        <w:rPr>
          <w:lang w:val="en-GB"/>
        </w:rPr>
        <w:t>3)GDPR</w:t>
      </w:r>
      <w:proofErr w:type="gramEnd"/>
      <w:r w:rsidRPr="00F21F25">
        <w:rPr>
          <w:lang w:val="en-GB"/>
        </w:rPr>
        <w:t xml:space="preserve">, shall be stated in the data controller’s notification to the competent supervisory authority:  </w:t>
      </w:r>
    </w:p>
    <w:p w14:paraId="286ADF8B" w14:textId="77777777" w:rsidR="00376EB2" w:rsidRPr="00F21F25" w:rsidRDefault="00376EB2" w:rsidP="008E28EE">
      <w:pPr>
        <w:pStyle w:val="ListParagraph"/>
        <w:jc w:val="both"/>
        <w:rPr>
          <w:lang w:val="en-GB"/>
        </w:rPr>
      </w:pPr>
    </w:p>
    <w:p w14:paraId="270E8DF9" w14:textId="77777777" w:rsidR="00376EB2" w:rsidRPr="00F21F25" w:rsidRDefault="00376EB2" w:rsidP="008E28EE">
      <w:pPr>
        <w:pStyle w:val="ListParagraph"/>
        <w:numPr>
          <w:ilvl w:val="1"/>
          <w:numId w:val="34"/>
        </w:numPr>
        <w:jc w:val="both"/>
        <w:rPr>
          <w:lang w:val="en-GB"/>
        </w:rPr>
      </w:pPr>
      <w:r w:rsidRPr="00F21F25">
        <w:rPr>
          <w:lang w:val="en-GB"/>
        </w:rPr>
        <w:t>The nature of the personal data</w:t>
      </w:r>
      <w:r w:rsidR="00F34518">
        <w:rPr>
          <w:lang w:val="en-GB"/>
        </w:rPr>
        <w:t xml:space="preserve"> </w:t>
      </w:r>
      <w:r w:rsidR="00F34518" w:rsidRPr="00F34518">
        <w:rPr>
          <w:lang w:val="en-GB"/>
        </w:rPr>
        <w:t>breach</w:t>
      </w:r>
      <w:r w:rsidRPr="00F21F25">
        <w:rPr>
          <w:lang w:val="en-GB"/>
        </w:rPr>
        <w:t xml:space="preserve"> including where possible, the categories and approximate number of data subjects concerned and the categories and approximate number of personal data records concerned; </w:t>
      </w:r>
    </w:p>
    <w:p w14:paraId="74693EF4" w14:textId="77777777" w:rsidR="00376EB2" w:rsidRPr="00F21F25" w:rsidRDefault="00376EB2" w:rsidP="008E28EE">
      <w:pPr>
        <w:pStyle w:val="ListParagraph"/>
        <w:ind w:left="1440"/>
        <w:jc w:val="both"/>
        <w:rPr>
          <w:lang w:val="en-GB"/>
        </w:rPr>
      </w:pPr>
    </w:p>
    <w:p w14:paraId="04A10B02" w14:textId="77777777" w:rsidR="00376EB2" w:rsidRPr="00F21F25" w:rsidRDefault="00376EB2" w:rsidP="008E28EE">
      <w:pPr>
        <w:pStyle w:val="ListParagraph"/>
        <w:numPr>
          <w:ilvl w:val="1"/>
          <w:numId w:val="34"/>
        </w:numPr>
        <w:jc w:val="both"/>
        <w:rPr>
          <w:lang w:val="en-GB"/>
        </w:rPr>
      </w:pPr>
      <w:r w:rsidRPr="00F21F25">
        <w:rPr>
          <w:lang w:val="en-GB"/>
        </w:rPr>
        <w:t>the likely consequences of the personal data breach;</w:t>
      </w:r>
    </w:p>
    <w:p w14:paraId="313002A6" w14:textId="77777777" w:rsidR="00376EB2" w:rsidRPr="00F21F25" w:rsidRDefault="00376EB2" w:rsidP="008E28EE">
      <w:pPr>
        <w:pStyle w:val="ListParagraph"/>
        <w:jc w:val="both"/>
        <w:rPr>
          <w:lang w:val="en-GB"/>
        </w:rPr>
      </w:pPr>
    </w:p>
    <w:p w14:paraId="19E2799E" w14:textId="77777777" w:rsidR="00376EB2" w:rsidRPr="00F21F25" w:rsidRDefault="00376EB2" w:rsidP="008E28EE">
      <w:pPr>
        <w:pStyle w:val="ListParagraph"/>
        <w:numPr>
          <w:ilvl w:val="1"/>
          <w:numId w:val="34"/>
        </w:numPr>
        <w:jc w:val="both"/>
        <w:rPr>
          <w:lang w:val="en-GB"/>
        </w:rPr>
      </w:pPr>
      <w:r w:rsidRPr="00F21F25">
        <w:rPr>
          <w:lang w:val="en-GB"/>
        </w:rPr>
        <w:t xml:space="preserve">the measures taken or proposed to be taken by the controller to address the personal data breach, including, where appropriate, measures to mitigate its possible adverse effects. </w:t>
      </w:r>
    </w:p>
    <w:p w14:paraId="206057AD" w14:textId="77777777" w:rsidR="00376EB2" w:rsidRPr="00F21F25" w:rsidRDefault="00376EB2" w:rsidP="008E28EE">
      <w:pPr>
        <w:pStyle w:val="ListParagraph"/>
        <w:jc w:val="both"/>
        <w:rPr>
          <w:lang w:val="en-GB"/>
        </w:rPr>
      </w:pPr>
    </w:p>
    <w:p w14:paraId="2B1040F2" w14:textId="77777777" w:rsidR="00376EB2" w:rsidRPr="00F21F25" w:rsidRDefault="00376EB2" w:rsidP="008E28EE">
      <w:pPr>
        <w:pStyle w:val="ListParagraph"/>
        <w:numPr>
          <w:ilvl w:val="0"/>
          <w:numId w:val="34"/>
        </w:numPr>
        <w:jc w:val="both"/>
        <w:rPr>
          <w:lang w:val="en-GB"/>
        </w:rPr>
      </w:pPr>
      <w:r w:rsidRPr="00F21F25">
        <w:rPr>
          <w:lang w:val="en-GB"/>
        </w:rPr>
        <w:t xml:space="preserve">The parties shall define in Appendix </w:t>
      </w:r>
      <w:r w:rsidR="00E47C90">
        <w:rPr>
          <w:lang w:val="en-GB"/>
        </w:rPr>
        <w:t>C</w:t>
      </w:r>
      <w:r w:rsidRPr="00F21F25">
        <w:rPr>
          <w:lang w:val="en-GB"/>
        </w:rPr>
        <w:t xml:space="preserve"> all the elements to be provided by the data processor when assisting the data controller in the notification of a personal data breach to the competent supervisory authority.</w:t>
      </w:r>
    </w:p>
    <w:p w14:paraId="29984720" w14:textId="77777777" w:rsidR="00F17AA3" w:rsidRPr="00F21F25" w:rsidRDefault="00F17AA3" w:rsidP="008E28EE">
      <w:pPr>
        <w:pStyle w:val="Heading1"/>
        <w:jc w:val="both"/>
        <w:rPr>
          <w:lang w:val="en-GB"/>
        </w:rPr>
      </w:pPr>
      <w:bookmarkStart w:id="19" w:name="_Toc14435426"/>
      <w:bookmarkStart w:id="20" w:name="_Toc25857824"/>
      <w:r w:rsidRPr="00F21F25">
        <w:rPr>
          <w:lang w:val="en-GB"/>
        </w:rPr>
        <w:lastRenderedPageBreak/>
        <w:t>Erasure and return of data</w:t>
      </w:r>
      <w:bookmarkEnd w:id="19"/>
      <w:bookmarkEnd w:id="20"/>
    </w:p>
    <w:p w14:paraId="51ED6DD7" w14:textId="77777777" w:rsidR="00F17AA3" w:rsidRPr="00F21F25" w:rsidRDefault="00F17AA3" w:rsidP="008E28EE">
      <w:pPr>
        <w:keepNext/>
        <w:jc w:val="both"/>
        <w:rPr>
          <w:lang w:val="en-GB"/>
        </w:rPr>
      </w:pPr>
    </w:p>
    <w:p w14:paraId="1C9BBB6E" w14:textId="77777777" w:rsidR="00F17AA3" w:rsidRPr="00F21F25" w:rsidRDefault="00F17AA3" w:rsidP="008E28EE">
      <w:pPr>
        <w:numPr>
          <w:ilvl w:val="0"/>
          <w:numId w:val="35"/>
        </w:numPr>
        <w:jc w:val="both"/>
        <w:rPr>
          <w:lang w:val="en-GB"/>
        </w:rPr>
      </w:pPr>
      <w:r>
        <w:t>On termination of the provision of personal data processing services, the data processor shall be under obligation to delete all personal data processed on behalf of the data controller and certify to the data controller that it has done so unless Union or Member State law requires storage of the personal data.</w:t>
      </w:r>
    </w:p>
    <w:p w14:paraId="1D723B23" w14:textId="77777777" w:rsidR="00F17AA3" w:rsidRPr="00F21F25" w:rsidRDefault="00F17AA3" w:rsidP="008E28EE">
      <w:pPr>
        <w:jc w:val="both"/>
        <w:rPr>
          <w:lang w:val="en-GB"/>
        </w:rPr>
      </w:pPr>
    </w:p>
    <w:p w14:paraId="42536ED4" w14:textId="77777777" w:rsidR="00F17AA3" w:rsidRPr="00F21F25" w:rsidRDefault="00F17AA3" w:rsidP="008E28EE">
      <w:pPr>
        <w:pStyle w:val="Heading1"/>
        <w:jc w:val="both"/>
        <w:rPr>
          <w:lang w:val="en-GB"/>
        </w:rPr>
      </w:pPr>
      <w:bookmarkStart w:id="21" w:name="_Toc14435427"/>
      <w:bookmarkStart w:id="22" w:name="_Toc25857825"/>
      <w:r w:rsidRPr="00F21F25">
        <w:rPr>
          <w:lang w:val="en-GB"/>
        </w:rPr>
        <w:t>Audit and inspection</w:t>
      </w:r>
      <w:bookmarkEnd w:id="21"/>
      <w:bookmarkEnd w:id="22"/>
    </w:p>
    <w:p w14:paraId="15CF8EF0" w14:textId="77777777" w:rsidR="00F17AA3" w:rsidRPr="00F21F25" w:rsidRDefault="00F17AA3" w:rsidP="008E28EE">
      <w:pPr>
        <w:keepNext/>
        <w:jc w:val="both"/>
        <w:rPr>
          <w:lang w:val="en-GB"/>
        </w:rPr>
      </w:pPr>
    </w:p>
    <w:p w14:paraId="56AB5172" w14:textId="77777777" w:rsidR="00F17AA3" w:rsidRPr="00F21F25" w:rsidRDefault="00F17AA3" w:rsidP="008E28EE">
      <w:pPr>
        <w:numPr>
          <w:ilvl w:val="0"/>
          <w:numId w:val="36"/>
        </w:numPr>
        <w:jc w:val="both"/>
        <w:rPr>
          <w:lang w:val="en-GB"/>
        </w:rPr>
      </w:pPr>
      <w:r w:rsidRPr="00F21F25">
        <w:rPr>
          <w:lang w:val="en-GB"/>
        </w:rPr>
        <w:t>The data processor shall make available to the data controller all information necessary to demonstrate compliance with the obligations laid down in Article 28 and the Clauses and allow for and contribute to audits, including inspections, conducted by the data controller or another auditor mandated by the data controller.</w:t>
      </w:r>
    </w:p>
    <w:p w14:paraId="05606E77" w14:textId="77777777" w:rsidR="00F17AA3" w:rsidRPr="00F21F25" w:rsidRDefault="00F17AA3" w:rsidP="008E28EE">
      <w:pPr>
        <w:jc w:val="both"/>
        <w:rPr>
          <w:b/>
          <w:lang w:val="en-GB"/>
        </w:rPr>
      </w:pPr>
    </w:p>
    <w:p w14:paraId="5F7A7BDB" w14:textId="77777777" w:rsidR="00F17AA3" w:rsidRPr="00F21F25" w:rsidRDefault="00F17AA3" w:rsidP="008E28EE">
      <w:pPr>
        <w:numPr>
          <w:ilvl w:val="0"/>
          <w:numId w:val="36"/>
        </w:numPr>
        <w:jc w:val="both"/>
        <w:rPr>
          <w:b/>
          <w:lang w:val="en-GB"/>
        </w:rPr>
      </w:pPr>
      <w:r w:rsidRPr="00F21F25">
        <w:rPr>
          <w:lang w:val="en-GB"/>
        </w:rPr>
        <w:t>Procedures applicable to the data controller’s audits, including inspections, of the data processor and sub-processors are specified in app</w:t>
      </w:r>
      <w:r w:rsidR="007370C7" w:rsidRPr="00F21F25">
        <w:rPr>
          <w:lang w:val="en-GB"/>
        </w:rPr>
        <w:t>endices C.7. and C.8</w:t>
      </w:r>
      <w:r w:rsidRPr="00F21F25">
        <w:rPr>
          <w:lang w:val="en-GB"/>
        </w:rPr>
        <w:t xml:space="preserve">.    </w:t>
      </w:r>
    </w:p>
    <w:p w14:paraId="78EE7C56" w14:textId="77777777" w:rsidR="00F17AA3" w:rsidRPr="00F21F25" w:rsidRDefault="00F17AA3" w:rsidP="008E28EE">
      <w:pPr>
        <w:jc w:val="both"/>
        <w:rPr>
          <w:lang w:val="en-GB"/>
        </w:rPr>
      </w:pPr>
    </w:p>
    <w:p w14:paraId="7024F224" w14:textId="77777777" w:rsidR="00F17AA3" w:rsidRPr="00F21F25" w:rsidRDefault="00F17AA3" w:rsidP="008E28EE">
      <w:pPr>
        <w:numPr>
          <w:ilvl w:val="0"/>
          <w:numId w:val="36"/>
        </w:numPr>
        <w:jc w:val="both"/>
        <w:rPr>
          <w:lang w:val="en-GB"/>
        </w:rPr>
      </w:pPr>
      <w:r w:rsidRPr="00F21F25">
        <w:rPr>
          <w:lang w:val="en-GB"/>
        </w:rPr>
        <w:t xml:space="preserve">The data processor shall be required to provide the supervisory authorities, which pursuant to applicable legislation have access to the data controller’s and data processor’s facilities, or representatives acting on behalf of such supervisory authorities, with access to the data processor’s physical facilities on presentation of appropriate identification. </w:t>
      </w:r>
    </w:p>
    <w:p w14:paraId="546A3581" w14:textId="77777777" w:rsidR="00F17AA3" w:rsidRPr="00F21F25" w:rsidRDefault="00F17AA3" w:rsidP="008E28EE">
      <w:pPr>
        <w:pStyle w:val="Heading1"/>
        <w:jc w:val="both"/>
        <w:rPr>
          <w:lang w:val="en-GB"/>
        </w:rPr>
      </w:pPr>
      <w:bookmarkStart w:id="23" w:name="_Toc14435428"/>
      <w:bookmarkStart w:id="24" w:name="_Toc25857826"/>
      <w:r w:rsidRPr="00F21F25">
        <w:rPr>
          <w:lang w:val="en-GB"/>
        </w:rPr>
        <w:t>The parties’ agreement on other terms</w:t>
      </w:r>
      <w:bookmarkEnd w:id="23"/>
      <w:bookmarkEnd w:id="24"/>
      <w:r w:rsidRPr="00F21F25">
        <w:rPr>
          <w:lang w:val="en-GB"/>
        </w:rPr>
        <w:t xml:space="preserve"> </w:t>
      </w:r>
    </w:p>
    <w:p w14:paraId="09937B65" w14:textId="77777777" w:rsidR="00F17AA3" w:rsidRPr="00F21F25" w:rsidRDefault="00F17AA3" w:rsidP="008E28EE">
      <w:pPr>
        <w:keepNext/>
        <w:jc w:val="both"/>
        <w:rPr>
          <w:lang w:val="en-GB"/>
        </w:rPr>
      </w:pPr>
    </w:p>
    <w:p w14:paraId="79F189E2" w14:textId="77777777" w:rsidR="00F17AA3" w:rsidRPr="00F21F25" w:rsidRDefault="00F17AA3" w:rsidP="008E28EE">
      <w:pPr>
        <w:numPr>
          <w:ilvl w:val="0"/>
          <w:numId w:val="37"/>
        </w:numPr>
        <w:jc w:val="both"/>
        <w:rPr>
          <w:lang w:val="en-GB"/>
        </w:rPr>
      </w:pPr>
      <w:r w:rsidRPr="00F21F25">
        <w:rPr>
          <w:lang w:val="en-GB"/>
        </w:rPr>
        <w:t>The parties may agree other clauses concerning the provision of the personal data processing service specifying e.g. liability, as long as they do not contradict directly or indirectly the Clauses or prejudice the fundamental rights or freedoms of the data subject and the protection afforded by the GDPR.</w:t>
      </w:r>
    </w:p>
    <w:p w14:paraId="4243AC25" w14:textId="77777777" w:rsidR="00F17AA3" w:rsidRPr="00F21F25" w:rsidRDefault="00F17AA3" w:rsidP="008E28EE">
      <w:pPr>
        <w:pStyle w:val="Heading1"/>
        <w:jc w:val="both"/>
        <w:rPr>
          <w:lang w:val="en-GB"/>
        </w:rPr>
      </w:pPr>
      <w:bookmarkStart w:id="25" w:name="_Toc14435429"/>
      <w:bookmarkStart w:id="26" w:name="_Toc25857827"/>
      <w:r w:rsidRPr="00F21F25">
        <w:rPr>
          <w:lang w:val="en-GB"/>
        </w:rPr>
        <w:t>Commencement and termination</w:t>
      </w:r>
      <w:bookmarkEnd w:id="25"/>
      <w:bookmarkEnd w:id="26"/>
    </w:p>
    <w:p w14:paraId="392FE9D3" w14:textId="77777777" w:rsidR="00F17AA3" w:rsidRPr="00F21F25" w:rsidRDefault="00F17AA3" w:rsidP="008E28EE">
      <w:pPr>
        <w:keepNext/>
        <w:jc w:val="both"/>
        <w:rPr>
          <w:lang w:val="en-GB"/>
        </w:rPr>
      </w:pPr>
    </w:p>
    <w:p w14:paraId="7E2A0A15" w14:textId="77777777" w:rsidR="00F17AA3" w:rsidRPr="00F21F25" w:rsidRDefault="00F17AA3" w:rsidP="008E28EE">
      <w:pPr>
        <w:pStyle w:val="ListParagraph"/>
        <w:numPr>
          <w:ilvl w:val="0"/>
          <w:numId w:val="38"/>
        </w:numPr>
        <w:contextualSpacing/>
        <w:jc w:val="both"/>
        <w:rPr>
          <w:lang w:val="en-GB"/>
        </w:rPr>
      </w:pPr>
      <w:r w:rsidRPr="00F21F25">
        <w:rPr>
          <w:lang w:val="en-GB"/>
        </w:rPr>
        <w:t>The Clauses shall become effective on the date of both parties’ signature.</w:t>
      </w:r>
    </w:p>
    <w:p w14:paraId="2DD1BDF1" w14:textId="77777777" w:rsidR="00F17AA3" w:rsidRPr="00F21F25" w:rsidRDefault="00F17AA3" w:rsidP="008E28EE">
      <w:pPr>
        <w:pStyle w:val="ListParagraph"/>
        <w:jc w:val="both"/>
        <w:rPr>
          <w:lang w:val="en-GB"/>
        </w:rPr>
      </w:pPr>
    </w:p>
    <w:p w14:paraId="62709932" w14:textId="77777777" w:rsidR="00F17AA3" w:rsidRPr="00F21F25" w:rsidRDefault="00F17AA3" w:rsidP="008E28EE">
      <w:pPr>
        <w:pStyle w:val="ListParagraph"/>
        <w:numPr>
          <w:ilvl w:val="0"/>
          <w:numId w:val="38"/>
        </w:numPr>
        <w:contextualSpacing/>
        <w:jc w:val="both"/>
        <w:rPr>
          <w:lang w:val="en-GB"/>
        </w:rPr>
      </w:pPr>
      <w:r w:rsidRPr="00F21F25">
        <w:rPr>
          <w:lang w:val="en-GB"/>
        </w:rPr>
        <w:t>Both parties shall be entitled to require the Clauses renegotiated if changes to the law or inexpediency of the Clauses should give rise to such renegotiation.</w:t>
      </w:r>
      <w:r w:rsidRPr="00F21F25" w:rsidDel="00792A80">
        <w:rPr>
          <w:lang w:val="en-GB"/>
        </w:rPr>
        <w:t xml:space="preserve"> </w:t>
      </w:r>
    </w:p>
    <w:p w14:paraId="14B1FA6B" w14:textId="77777777" w:rsidR="00F17AA3" w:rsidRPr="00F21F25" w:rsidRDefault="00F17AA3" w:rsidP="008E28EE">
      <w:pPr>
        <w:pStyle w:val="ListParagraph"/>
        <w:jc w:val="both"/>
        <w:rPr>
          <w:lang w:val="en-GB"/>
        </w:rPr>
      </w:pPr>
    </w:p>
    <w:p w14:paraId="0AE099E4" w14:textId="77777777" w:rsidR="00F17AA3" w:rsidRPr="00F21F25" w:rsidRDefault="00F17AA3" w:rsidP="008E28EE">
      <w:pPr>
        <w:pStyle w:val="ListParagraph"/>
        <w:numPr>
          <w:ilvl w:val="0"/>
          <w:numId w:val="38"/>
        </w:numPr>
        <w:contextualSpacing/>
        <w:jc w:val="both"/>
        <w:rPr>
          <w:lang w:val="en-GB"/>
        </w:rPr>
      </w:pPr>
      <w:r w:rsidRPr="00F21F25">
        <w:rPr>
          <w:lang w:val="en-GB"/>
        </w:rPr>
        <w:t>The Clauses shall apply for the duration of the provision of personal data processing services. For the duration of the provision of personal data processing services, the Clauses cannot be terminated unless other Clauses governing the provision of personal data processing services have been agreed between the parties.</w:t>
      </w:r>
    </w:p>
    <w:p w14:paraId="657C6A16" w14:textId="77777777" w:rsidR="00F17AA3" w:rsidRPr="00F21F25" w:rsidRDefault="00F17AA3" w:rsidP="008E28EE">
      <w:pPr>
        <w:pStyle w:val="ListParagraph"/>
        <w:jc w:val="both"/>
        <w:rPr>
          <w:b/>
          <w:lang w:val="en-GB"/>
        </w:rPr>
      </w:pPr>
    </w:p>
    <w:p w14:paraId="70FEB8EA" w14:textId="77777777" w:rsidR="00F17AA3" w:rsidRPr="00F21F25" w:rsidRDefault="00F17AA3" w:rsidP="008E28EE">
      <w:pPr>
        <w:pStyle w:val="ListParagraph"/>
        <w:numPr>
          <w:ilvl w:val="0"/>
          <w:numId w:val="38"/>
        </w:numPr>
        <w:contextualSpacing/>
        <w:jc w:val="both"/>
        <w:rPr>
          <w:b/>
          <w:lang w:val="en-GB"/>
        </w:rPr>
      </w:pPr>
      <w:r w:rsidRPr="00F21F25">
        <w:rPr>
          <w:lang w:val="en-GB"/>
        </w:rPr>
        <w:t>If the provision of personal data processing services is terminated, and the personal data is deleted or returned to the data controller pursuant to Clause 11.1. and Appendix C.4., the Clauses may be terminated by written notice by either party.</w:t>
      </w:r>
    </w:p>
    <w:p w14:paraId="7708CA90" w14:textId="77777777" w:rsidR="00F17AA3" w:rsidRPr="00F21F25" w:rsidRDefault="00F17AA3" w:rsidP="008E28EE">
      <w:pPr>
        <w:pStyle w:val="ListParagraph"/>
        <w:jc w:val="both"/>
        <w:rPr>
          <w:b/>
          <w:lang w:val="en-GB"/>
        </w:rPr>
      </w:pPr>
    </w:p>
    <w:p w14:paraId="274FE32F" w14:textId="77777777" w:rsidR="00F17AA3" w:rsidRPr="00F21F25" w:rsidRDefault="00F17AA3" w:rsidP="008E28EE">
      <w:pPr>
        <w:pStyle w:val="ListParagraph"/>
        <w:keepNext/>
        <w:keepLines/>
        <w:numPr>
          <w:ilvl w:val="0"/>
          <w:numId w:val="38"/>
        </w:numPr>
        <w:contextualSpacing/>
        <w:jc w:val="both"/>
        <w:rPr>
          <w:b/>
          <w:lang w:val="en-GB"/>
        </w:rPr>
      </w:pPr>
      <w:r w:rsidRPr="00F21F25">
        <w:rPr>
          <w:lang w:val="en-GB"/>
        </w:rPr>
        <w:lastRenderedPageBreak/>
        <w:t>Signature</w:t>
      </w:r>
    </w:p>
    <w:p w14:paraId="3ECB5911" w14:textId="77777777" w:rsidR="00F17AA3" w:rsidRPr="00F21F25" w:rsidRDefault="00F17AA3" w:rsidP="008E28EE">
      <w:pPr>
        <w:pStyle w:val="ListParagraph"/>
        <w:keepNext/>
        <w:keepLines/>
        <w:jc w:val="both"/>
        <w:rPr>
          <w:b/>
          <w:lang w:val="en-GB"/>
        </w:rPr>
      </w:pPr>
    </w:p>
    <w:p w14:paraId="1A24B699" w14:textId="77777777" w:rsidR="00F17AA3" w:rsidRPr="00F21F25" w:rsidRDefault="00F17AA3" w:rsidP="008E28EE">
      <w:pPr>
        <w:pStyle w:val="ListParagraph"/>
        <w:keepNext/>
        <w:keepLines/>
        <w:contextualSpacing/>
        <w:jc w:val="both"/>
        <w:rPr>
          <w:lang w:val="en-GB"/>
        </w:rPr>
      </w:pPr>
      <w:r w:rsidRPr="00F21F25">
        <w:rPr>
          <w:lang w:val="en-GB"/>
        </w:rPr>
        <w:t>On behalf of the data controller</w:t>
      </w:r>
    </w:p>
    <w:p w14:paraId="0D7DC1C2" w14:textId="77777777" w:rsidR="00F17AA3" w:rsidRPr="00F21F25" w:rsidRDefault="00F17AA3" w:rsidP="008E28EE">
      <w:pPr>
        <w:pStyle w:val="ListParagraph"/>
        <w:keepNext/>
        <w:keepLines/>
        <w:contextualSpacing/>
        <w:jc w:val="both"/>
        <w:rPr>
          <w:lang w:val="en-GB"/>
        </w:rPr>
      </w:pPr>
    </w:p>
    <w:p w14:paraId="2C7EEF78" w14:textId="77777777" w:rsidR="00F17AA3" w:rsidRPr="00F21F25" w:rsidRDefault="00F17AA3" w:rsidP="008E28EE">
      <w:pPr>
        <w:pStyle w:val="ListParagraph"/>
        <w:keepNext/>
        <w:keepLines/>
        <w:contextualSpacing/>
        <w:jc w:val="both"/>
        <w:rPr>
          <w:lang w:val="en-GB"/>
        </w:rPr>
      </w:pPr>
      <w:r>
        <w:t>Name _____________________________</w:t>
      </w:r>
    </w:p>
    <w:p w14:paraId="1CB586B8" w14:textId="77777777" w:rsidR="00F17AA3" w:rsidRPr="00F21F25" w:rsidRDefault="00F17AA3" w:rsidP="008E28EE">
      <w:pPr>
        <w:pStyle w:val="ListParagraph"/>
        <w:keepNext/>
        <w:keepLines/>
        <w:contextualSpacing/>
        <w:jc w:val="both"/>
        <w:rPr>
          <w:lang w:val="en-GB"/>
        </w:rPr>
      </w:pPr>
      <w:r>
        <w:t>Position _____________________________</w:t>
      </w:r>
    </w:p>
    <w:p w14:paraId="7AFDF630" w14:textId="77777777" w:rsidR="00F17AA3" w:rsidRPr="00F21F25" w:rsidRDefault="00F17AA3" w:rsidP="008E28EE">
      <w:pPr>
        <w:pStyle w:val="ListParagraph"/>
        <w:keepNext/>
        <w:keepLines/>
        <w:contextualSpacing/>
        <w:jc w:val="both"/>
        <w:rPr>
          <w:lang w:val="en-GB"/>
        </w:rPr>
      </w:pPr>
      <w:r>
        <w:t>Date _____________________________</w:t>
      </w:r>
    </w:p>
    <w:p w14:paraId="7BDA9C39" w14:textId="77777777" w:rsidR="00F17AA3" w:rsidRPr="00F21F25" w:rsidRDefault="00F17AA3" w:rsidP="008E28EE">
      <w:pPr>
        <w:pStyle w:val="ListParagraph"/>
        <w:keepLines/>
        <w:contextualSpacing/>
        <w:jc w:val="both"/>
        <w:rPr>
          <w:lang w:val="en-GB"/>
        </w:rPr>
      </w:pPr>
      <w:r>
        <w:t>Signature _____________________________</w:t>
      </w:r>
    </w:p>
    <w:p w14:paraId="0CA8429A" w14:textId="77777777" w:rsidR="00F17AA3" w:rsidRPr="00F21F25" w:rsidRDefault="00F17AA3" w:rsidP="008E28EE">
      <w:pPr>
        <w:pStyle w:val="ListParagraph"/>
        <w:contextualSpacing/>
        <w:jc w:val="both"/>
        <w:rPr>
          <w:lang w:val="en-GB"/>
        </w:rPr>
      </w:pPr>
    </w:p>
    <w:p w14:paraId="2E0FC638" w14:textId="77777777" w:rsidR="00F17AA3" w:rsidRPr="00F21F25" w:rsidRDefault="00F17AA3" w:rsidP="008E28EE">
      <w:pPr>
        <w:pStyle w:val="ListParagraph"/>
        <w:contextualSpacing/>
        <w:jc w:val="both"/>
        <w:rPr>
          <w:lang w:val="en-GB"/>
        </w:rPr>
      </w:pPr>
    </w:p>
    <w:p w14:paraId="2E3415A1" w14:textId="77777777" w:rsidR="00F17AA3" w:rsidRPr="00F21F25" w:rsidRDefault="00F17AA3" w:rsidP="008E28EE">
      <w:pPr>
        <w:pStyle w:val="ListParagraph"/>
        <w:keepNext/>
        <w:keepLines/>
        <w:contextualSpacing/>
        <w:jc w:val="both"/>
        <w:rPr>
          <w:lang w:val="en-GB"/>
        </w:rPr>
      </w:pPr>
      <w:r w:rsidRPr="00F21F25">
        <w:rPr>
          <w:lang w:val="en-GB"/>
        </w:rPr>
        <w:t>On behalf of the data processor</w:t>
      </w:r>
    </w:p>
    <w:p w14:paraId="1F2E9FAD" w14:textId="77777777" w:rsidR="00F17AA3" w:rsidRPr="00F21F25" w:rsidRDefault="00F17AA3" w:rsidP="008E28EE">
      <w:pPr>
        <w:pStyle w:val="ListParagraph"/>
        <w:keepNext/>
        <w:keepLines/>
        <w:contextualSpacing/>
        <w:jc w:val="both"/>
        <w:rPr>
          <w:lang w:val="en-GB"/>
        </w:rPr>
      </w:pPr>
    </w:p>
    <w:p w14:paraId="5AB06FAF" w14:textId="77777777" w:rsidR="00F17AA3" w:rsidRPr="00F21F25" w:rsidRDefault="00F17AA3" w:rsidP="008E28EE">
      <w:pPr>
        <w:pStyle w:val="ListParagraph"/>
        <w:keepNext/>
        <w:keepLines/>
        <w:contextualSpacing/>
        <w:jc w:val="both"/>
        <w:rPr>
          <w:lang w:val="en-GB"/>
        </w:rPr>
      </w:pPr>
      <w:r w:rsidRPr="00F21F25">
        <w:rPr>
          <w:lang w:val="en-GB"/>
        </w:rPr>
        <w:t>Name</w:t>
      </w:r>
      <w:r w:rsidRPr="00F21F25">
        <w:rPr>
          <w:lang w:val="en-GB"/>
        </w:rPr>
        <w:tab/>
      </w:r>
      <w:r w:rsidRPr="00F21F25">
        <w:rPr>
          <w:lang w:val="en-GB"/>
        </w:rPr>
        <w:tab/>
      </w:r>
      <w:r>
        <w:t>Edward de Renzy-Martin</w:t>
      </w:r>
    </w:p>
    <w:p w14:paraId="3DB9837C" w14:textId="77777777" w:rsidR="00F17AA3" w:rsidRPr="00F21F25" w:rsidRDefault="00F17AA3" w:rsidP="008E28EE">
      <w:pPr>
        <w:pStyle w:val="ListParagraph"/>
        <w:keepNext/>
        <w:keepLines/>
        <w:contextualSpacing/>
        <w:jc w:val="both"/>
        <w:rPr>
          <w:lang w:val="en-GB"/>
        </w:rPr>
      </w:pPr>
      <w:r w:rsidRPr="00F21F25">
        <w:rPr>
          <w:lang w:val="en-GB"/>
        </w:rPr>
        <w:t>Position</w:t>
      </w:r>
      <w:r w:rsidRPr="00F21F25">
        <w:rPr>
          <w:lang w:val="en-GB"/>
        </w:rPr>
        <w:tab/>
      </w:r>
      <w:r>
        <w:t>Owner</w:t>
      </w:r>
    </w:p>
    <w:p w14:paraId="10F61001" w14:textId="77777777" w:rsidR="00F17AA3" w:rsidRPr="00F21F25" w:rsidRDefault="00F17AA3" w:rsidP="008E28EE">
      <w:pPr>
        <w:pStyle w:val="ListParagraph"/>
        <w:keepNext/>
        <w:keepLines/>
        <w:contextualSpacing/>
        <w:jc w:val="both"/>
        <w:rPr>
          <w:lang w:val="en-GB"/>
        </w:rPr>
      </w:pPr>
      <w:r w:rsidRPr="00F21F25">
        <w:rPr>
          <w:lang w:val="en-GB"/>
        </w:rPr>
        <w:t>Date</w:t>
      </w:r>
      <w:r w:rsidRPr="00F21F25">
        <w:rPr>
          <w:lang w:val="en-GB"/>
        </w:rPr>
        <w:tab/>
      </w:r>
      <w:r w:rsidRPr="00F21F25">
        <w:rPr>
          <w:lang w:val="en-GB"/>
        </w:rPr>
        <w:tab/>
      </w:r>
      <w:r>
        <w:t>_____________________________</w:t>
      </w:r>
    </w:p>
    <w:p w14:paraId="4AD0B5AD" w14:textId="77777777" w:rsidR="00F17AA3" w:rsidRPr="00F21F25" w:rsidRDefault="00F17AA3" w:rsidP="008E28EE">
      <w:pPr>
        <w:pStyle w:val="ListParagraph"/>
        <w:keepLines/>
        <w:contextualSpacing/>
        <w:jc w:val="both"/>
        <w:rPr>
          <w:lang w:val="en-GB"/>
        </w:rPr>
      </w:pPr>
      <w:r w:rsidRPr="00F21F25">
        <w:rPr>
          <w:lang w:val="en-GB"/>
        </w:rPr>
        <w:t>Signature</w:t>
      </w:r>
      <w:r w:rsidRPr="00F21F25">
        <w:rPr>
          <w:lang w:val="en-GB"/>
        </w:rPr>
        <w:tab/>
      </w:r>
      <w:r>
        <w:t>_____________________________</w:t>
      </w:r>
    </w:p>
    <w:p w14:paraId="43D69A58" w14:textId="77777777" w:rsidR="00F17AA3" w:rsidRPr="00F21F25" w:rsidRDefault="00F17AA3" w:rsidP="008E28EE">
      <w:pPr>
        <w:pStyle w:val="ListParagraph"/>
        <w:contextualSpacing/>
        <w:jc w:val="both"/>
        <w:rPr>
          <w:lang w:val="en-GB"/>
        </w:rPr>
      </w:pPr>
    </w:p>
    <w:p w14:paraId="1AEBFC69" w14:textId="77777777" w:rsidR="00F17AA3" w:rsidRPr="00F21F25" w:rsidRDefault="00F17AA3" w:rsidP="008E28EE">
      <w:pPr>
        <w:pStyle w:val="ListParagraph"/>
        <w:contextualSpacing/>
        <w:jc w:val="both"/>
        <w:rPr>
          <w:lang w:val="en-GB"/>
        </w:rPr>
      </w:pPr>
    </w:p>
    <w:p w14:paraId="6A3F04D6" w14:textId="77777777" w:rsidR="00F17AA3" w:rsidRPr="00F21F25" w:rsidRDefault="00F17AA3" w:rsidP="008E28EE">
      <w:pPr>
        <w:pStyle w:val="Heading1"/>
        <w:jc w:val="both"/>
        <w:rPr>
          <w:lang w:val="en-GB"/>
        </w:rPr>
      </w:pPr>
      <w:bookmarkStart w:id="27" w:name="_Toc14435430"/>
      <w:bookmarkStart w:id="28" w:name="_Toc25857828"/>
      <w:r w:rsidRPr="00F21F25">
        <w:rPr>
          <w:lang w:val="en-GB"/>
        </w:rPr>
        <w:t>Data controller and data processor contacts/contact points</w:t>
      </w:r>
      <w:bookmarkEnd w:id="27"/>
      <w:bookmarkEnd w:id="28"/>
    </w:p>
    <w:p w14:paraId="0EA96488" w14:textId="77777777" w:rsidR="00F17AA3" w:rsidRPr="00F21F25" w:rsidRDefault="00F17AA3" w:rsidP="008E28EE">
      <w:pPr>
        <w:keepNext/>
        <w:jc w:val="both"/>
        <w:rPr>
          <w:lang w:val="en-GB"/>
        </w:rPr>
      </w:pPr>
    </w:p>
    <w:p w14:paraId="13826045" w14:textId="77777777" w:rsidR="00F17AA3" w:rsidRPr="00F21F25" w:rsidRDefault="00F17AA3" w:rsidP="008E28EE">
      <w:pPr>
        <w:pStyle w:val="ListParagraph"/>
        <w:numPr>
          <w:ilvl w:val="0"/>
          <w:numId w:val="39"/>
        </w:numPr>
        <w:contextualSpacing/>
        <w:jc w:val="both"/>
        <w:rPr>
          <w:lang w:val="en-GB"/>
        </w:rPr>
      </w:pPr>
      <w:r w:rsidRPr="00F21F25">
        <w:rPr>
          <w:lang w:val="en-GB"/>
        </w:rPr>
        <w:t>The parties may contact each other using the following contacts/contact points:</w:t>
      </w:r>
    </w:p>
    <w:p w14:paraId="0BB3E6A6" w14:textId="77777777" w:rsidR="00F17AA3" w:rsidRPr="00F21F25" w:rsidRDefault="00F17AA3" w:rsidP="008E28EE">
      <w:pPr>
        <w:pStyle w:val="ListParagraph"/>
        <w:jc w:val="both"/>
        <w:rPr>
          <w:lang w:val="en-GB"/>
        </w:rPr>
      </w:pPr>
    </w:p>
    <w:p w14:paraId="0FA42EE5" w14:textId="77777777" w:rsidR="00F17AA3" w:rsidRPr="00F21F25" w:rsidRDefault="00F17AA3" w:rsidP="008E28EE">
      <w:pPr>
        <w:pStyle w:val="ListParagraph"/>
        <w:numPr>
          <w:ilvl w:val="0"/>
          <w:numId w:val="39"/>
        </w:numPr>
        <w:contextualSpacing/>
        <w:jc w:val="both"/>
        <w:rPr>
          <w:lang w:val="en-GB"/>
        </w:rPr>
      </w:pPr>
      <w:r w:rsidRPr="00F21F25">
        <w:rPr>
          <w:lang w:val="en-GB"/>
        </w:rPr>
        <w:t>The parties shall be under obligation continuously to inform each other of changes to contacts/contact points.</w:t>
      </w:r>
    </w:p>
    <w:p w14:paraId="28A7D0B3" w14:textId="77777777" w:rsidR="00F17AA3" w:rsidRPr="00F21F25" w:rsidRDefault="00F17AA3" w:rsidP="008E28EE">
      <w:pPr>
        <w:pStyle w:val="ListParagraph"/>
        <w:contextualSpacing/>
        <w:jc w:val="both"/>
        <w:rPr>
          <w:lang w:val="en-GB"/>
        </w:rPr>
      </w:pPr>
    </w:p>
    <w:p w14:paraId="48FE1DC5" w14:textId="77777777" w:rsidR="00F17AA3" w:rsidRPr="00F21F25" w:rsidRDefault="00F17AA3" w:rsidP="008E28EE">
      <w:pPr>
        <w:pStyle w:val="ListParagraph"/>
        <w:contextualSpacing/>
        <w:jc w:val="both"/>
        <w:rPr>
          <w:lang w:val="en-GB"/>
        </w:rPr>
      </w:pPr>
      <w:r>
        <w:t>Name _____________________________</w:t>
      </w:r>
    </w:p>
    <w:p w14:paraId="57C8F7FD" w14:textId="77777777" w:rsidR="00F17AA3" w:rsidRPr="00F21F25" w:rsidRDefault="00F17AA3" w:rsidP="008E28EE">
      <w:pPr>
        <w:pStyle w:val="ListParagraph"/>
        <w:contextualSpacing/>
        <w:jc w:val="both"/>
        <w:rPr>
          <w:lang w:val="en-GB"/>
        </w:rPr>
      </w:pPr>
      <w:r>
        <w:t>Position _____________________________</w:t>
      </w:r>
    </w:p>
    <w:p w14:paraId="53DE948D" w14:textId="77777777" w:rsidR="00F17AA3" w:rsidRPr="00F21F25" w:rsidRDefault="00F17AA3" w:rsidP="008E28EE">
      <w:pPr>
        <w:pStyle w:val="ListParagraph"/>
        <w:contextualSpacing/>
        <w:jc w:val="both"/>
        <w:rPr>
          <w:lang w:val="en-GB"/>
        </w:rPr>
      </w:pPr>
      <w:r>
        <w:t>Telephone _____________________________</w:t>
      </w:r>
    </w:p>
    <w:p w14:paraId="1CF5D7CA" w14:textId="77777777" w:rsidR="00F17AA3" w:rsidRPr="00F21F25" w:rsidRDefault="00F17AA3" w:rsidP="008E28EE">
      <w:pPr>
        <w:pStyle w:val="ListParagraph"/>
        <w:contextualSpacing/>
        <w:jc w:val="both"/>
        <w:rPr>
          <w:lang w:val="en-GB"/>
        </w:rPr>
      </w:pPr>
      <w:r>
        <w:t>E-mail _____________________________</w:t>
      </w:r>
    </w:p>
    <w:p w14:paraId="1E642FCF" w14:textId="77777777" w:rsidR="00F17AA3" w:rsidRPr="00F21F25" w:rsidRDefault="00F17AA3" w:rsidP="008E28EE">
      <w:pPr>
        <w:pStyle w:val="ListParagraph"/>
        <w:contextualSpacing/>
        <w:jc w:val="both"/>
        <w:rPr>
          <w:lang w:val="en-GB"/>
        </w:rPr>
      </w:pPr>
    </w:p>
    <w:p w14:paraId="048AE05C" w14:textId="77777777" w:rsidR="00F17AA3" w:rsidRPr="00F21F25" w:rsidRDefault="00F17AA3" w:rsidP="008E28EE">
      <w:pPr>
        <w:pStyle w:val="ListParagraph"/>
        <w:contextualSpacing/>
        <w:jc w:val="both"/>
        <w:rPr>
          <w:lang w:val="en-GB"/>
        </w:rPr>
      </w:pPr>
    </w:p>
    <w:p w14:paraId="5ECDD9D3" w14:textId="77777777" w:rsidR="00F17AA3" w:rsidRPr="00F21F25" w:rsidRDefault="00F17AA3" w:rsidP="008E28EE">
      <w:pPr>
        <w:pStyle w:val="ListParagraph"/>
        <w:contextualSpacing/>
        <w:jc w:val="both"/>
        <w:rPr>
          <w:lang w:val="en-GB"/>
        </w:rPr>
      </w:pPr>
      <w:r>
        <w:t>Name: Edward de Renzy-Martin</w:t>
      </w:r>
    </w:p>
    <w:p w14:paraId="1A2A5A88" w14:textId="77777777" w:rsidR="00F17AA3" w:rsidRPr="00F21F25" w:rsidRDefault="00F17AA3" w:rsidP="008E28EE">
      <w:pPr>
        <w:pStyle w:val="ListParagraph"/>
        <w:contextualSpacing/>
        <w:jc w:val="both"/>
        <w:rPr>
          <w:lang w:val="en-GB"/>
        </w:rPr>
      </w:pPr>
      <w:r>
        <w:t>Contact role: Data protection contact</w:t>
      </w:r>
    </w:p>
    <w:p w14:paraId="65DFD5F1" w14:textId="77777777" w:rsidR="00F17AA3" w:rsidRPr="00F21F25" w:rsidRDefault="00F17AA3" w:rsidP="008E28EE">
      <w:pPr>
        <w:pStyle w:val="ListParagraph"/>
        <w:contextualSpacing/>
        <w:jc w:val="both"/>
        <w:rPr>
          <w:lang w:val="en-GB"/>
        </w:rPr>
      </w:pPr>
      <w:r>
        <w:t>Telephone: +45 5234 2486</w:t>
      </w:r>
    </w:p>
    <w:p w14:paraId="571F63C7" w14:textId="77777777" w:rsidR="00F17AA3" w:rsidRPr="00F21F25" w:rsidRDefault="00F17AA3" w:rsidP="008E28EE">
      <w:pPr>
        <w:pStyle w:val="ListParagraph"/>
        <w:contextualSpacing/>
        <w:jc w:val="both"/>
        <w:rPr>
          <w:lang w:val="en-GB"/>
        </w:rPr>
      </w:pPr>
      <w:r>
        <w:t>E-mail: admin@klubamp.com</w:t>
      </w:r>
    </w:p>
    <w:p w14:paraId="6A43B257" w14:textId="77777777" w:rsidR="00F17AA3" w:rsidRPr="00F21F25" w:rsidRDefault="00F17AA3" w:rsidP="008E28EE">
      <w:pPr>
        <w:jc w:val="both"/>
        <w:rPr>
          <w:highlight w:val="yellow"/>
          <w:lang w:val="en-GB"/>
        </w:rPr>
      </w:pPr>
      <w:r w:rsidRPr="00F21F25">
        <w:rPr>
          <w:highlight w:val="yellow"/>
          <w:lang w:val="en-GB"/>
        </w:rPr>
        <w:br w:type="page"/>
      </w:r>
    </w:p>
    <w:p w14:paraId="421DA6C5" w14:textId="77777777" w:rsidR="00F17AA3" w:rsidRPr="00F21F25" w:rsidRDefault="00660D7E" w:rsidP="00660D7E">
      <w:pPr>
        <w:pStyle w:val="Heading1"/>
        <w:numPr>
          <w:ilvl w:val="0"/>
          <w:numId w:val="0"/>
        </w:numPr>
        <w:rPr>
          <w:lang w:val="en-GB"/>
        </w:rPr>
      </w:pPr>
      <w:bookmarkStart w:id="29" w:name="_Ref501111138"/>
      <w:bookmarkStart w:id="30" w:name="_Toc14435431"/>
      <w:bookmarkStart w:id="31" w:name="_Toc25857829"/>
      <w:r w:rsidRPr="00F21F25">
        <w:rPr>
          <w:lang w:val="en-GB"/>
        </w:rPr>
        <w:lastRenderedPageBreak/>
        <w:t xml:space="preserve">Appendix </w:t>
      </w:r>
      <w:proofErr w:type="spellStart"/>
      <w:r w:rsidRPr="00F21F25">
        <w:rPr>
          <w:lang w:val="en-GB"/>
        </w:rPr>
        <w:t>A</w:t>
      </w:r>
      <w:proofErr w:type="spellEnd"/>
      <w:r w:rsidRPr="00F21F25">
        <w:rPr>
          <w:lang w:val="en-GB"/>
        </w:rPr>
        <w:tab/>
      </w:r>
      <w:r w:rsidR="00F17AA3" w:rsidRPr="00F21F25">
        <w:rPr>
          <w:lang w:val="en-GB"/>
        </w:rPr>
        <w:t>Information about the processing</w:t>
      </w:r>
      <w:bookmarkEnd w:id="29"/>
      <w:bookmarkEnd w:id="30"/>
      <w:bookmarkEnd w:id="31"/>
      <w:r w:rsidR="00F17AA3" w:rsidRPr="00F21F25">
        <w:rPr>
          <w:lang w:val="en-GB"/>
        </w:rPr>
        <w:t xml:space="preserve"> </w:t>
      </w:r>
    </w:p>
    <w:p w14:paraId="0693B461" w14:textId="77777777" w:rsidR="0013457B" w:rsidRPr="00F21F25" w:rsidRDefault="0013457B" w:rsidP="00660D7E">
      <w:pPr>
        <w:keepNext/>
        <w:contextualSpacing/>
        <w:jc w:val="both"/>
        <w:rPr>
          <w:highlight w:val="yellow"/>
          <w:lang w:val="en-GB"/>
        </w:rPr>
      </w:pPr>
    </w:p>
    <w:p w14:paraId="6B7B946C" w14:textId="77777777" w:rsidR="00F17AA3" w:rsidRPr="00F21F25" w:rsidRDefault="00F17AA3" w:rsidP="00660D7E">
      <w:pPr>
        <w:contextualSpacing/>
        <w:jc w:val="both"/>
        <w:rPr>
          <w:lang w:val="en-GB"/>
        </w:rPr>
      </w:pPr>
      <w:r>
        <w:t>The processing activities below form the connected workflow for the KlubAmp service. The customer decides which personal data and content are submitted and published.</w:t>
      </w:r>
    </w:p>
    <w:p w14:paraId="7EF9F35C" w14:textId="77777777" w:rsidR="00660D7E" w:rsidRPr="00F21F25" w:rsidRDefault="00660D7E" w:rsidP="00660D7E">
      <w:pPr>
        <w:contextualSpacing/>
        <w:jc w:val="both"/>
        <w:rPr>
          <w:b/>
          <w:lang w:val="en-GB"/>
        </w:rPr>
      </w:pPr>
    </w:p>
    <w:p w14:paraId="55FA017D" w14:textId="77777777" w:rsidR="00F17AA3" w:rsidRPr="00F21F25" w:rsidRDefault="0013457B" w:rsidP="00660D7E">
      <w:pPr>
        <w:contextualSpacing/>
        <w:jc w:val="both"/>
        <w:rPr>
          <w:b/>
          <w:lang w:val="en-GB"/>
        </w:rPr>
      </w:pPr>
      <w:r w:rsidRPr="00F21F25">
        <w:rPr>
          <w:b/>
          <w:lang w:val="en-GB"/>
        </w:rPr>
        <w:t xml:space="preserve">A.1. </w:t>
      </w:r>
      <w:r w:rsidR="00F17AA3" w:rsidRPr="00F21F25">
        <w:rPr>
          <w:b/>
          <w:lang w:val="en-GB"/>
        </w:rPr>
        <w:t>The purpose of the data processor’s processing of personal data on behalf of the data controller is:</w:t>
      </w:r>
    </w:p>
    <w:p w14:paraId="7317F5FE" w14:textId="77777777" w:rsidR="00660D7E" w:rsidRPr="00F21F25" w:rsidRDefault="00660D7E" w:rsidP="00660D7E">
      <w:pPr>
        <w:jc w:val="both"/>
        <w:rPr>
          <w:lang w:val="en-GB"/>
        </w:rPr>
      </w:pPr>
    </w:p>
    <w:p w14:paraId="79450C74" w14:textId="77777777" w:rsidR="00F17AA3" w:rsidRPr="00F21F25" w:rsidRDefault="00F17AA3" w:rsidP="00660D7E">
      <w:pPr>
        <w:jc w:val="both"/>
        <w:rPr>
          <w:lang w:val="en-GB"/>
        </w:rPr>
      </w:pPr>
      <w:r>
        <w:t>To enable authorised users at sports clubs and associations to submit content via WhatsApp, create platform-specific social media posts using automated workflows and AI, review and approve drafts, and publish approved content to the customer’s selected social media accounts.</w:t>
      </w:r>
    </w:p>
    <w:p w14:paraId="68FBAFA8" w14:textId="77777777" w:rsidR="00660D7E" w:rsidRPr="00F21F25" w:rsidRDefault="00660D7E" w:rsidP="00660D7E">
      <w:pPr>
        <w:contextualSpacing/>
        <w:jc w:val="both"/>
        <w:rPr>
          <w:lang w:val="en-GB"/>
        </w:rPr>
      </w:pPr>
    </w:p>
    <w:p w14:paraId="1A8EA111" w14:textId="77777777" w:rsidR="00F17AA3" w:rsidRPr="00F21F25" w:rsidRDefault="0013457B" w:rsidP="00660D7E">
      <w:pPr>
        <w:contextualSpacing/>
        <w:jc w:val="both"/>
        <w:rPr>
          <w:b/>
          <w:lang w:val="en-GB"/>
        </w:rPr>
      </w:pPr>
      <w:r w:rsidRPr="00F21F25">
        <w:rPr>
          <w:b/>
          <w:lang w:val="en-GB"/>
        </w:rPr>
        <w:t xml:space="preserve">A.2. </w:t>
      </w:r>
      <w:r w:rsidR="00F17AA3" w:rsidRPr="00F21F25">
        <w:rPr>
          <w:b/>
          <w:lang w:val="en-GB"/>
        </w:rPr>
        <w:t>The data processor’s processing of personal data on behalf of the data controller shall mainly pertain to (the nature of the processing):</w:t>
      </w:r>
    </w:p>
    <w:p w14:paraId="6CC5C544" w14:textId="77777777" w:rsidR="00660D7E" w:rsidRPr="00F21F25" w:rsidRDefault="00660D7E" w:rsidP="00660D7E">
      <w:pPr>
        <w:jc w:val="both"/>
        <w:rPr>
          <w:lang w:val="en-GB"/>
        </w:rPr>
      </w:pPr>
    </w:p>
    <w:p w14:paraId="7A2DB577" w14:textId="77777777" w:rsidR="00F17AA3" w:rsidRPr="00F21F25" w:rsidRDefault="00F17AA3" w:rsidP="00660D7E">
      <w:pPr>
        <w:jc w:val="both"/>
        <w:rPr>
          <w:lang w:val="en-GB"/>
        </w:rPr>
      </w:pPr>
      <w:r>
        <w:t>Receipt of WhatsApp messages and retrieval of submitted text, photos and videos; workflow automation and operational storage; OpenAI API generation and rewriting of platform-specific social media posts, factual-consistency checking and text safety/moderation, with image and sampled-video-frame analysis/moderation and audio transcription from submitted videos where applicable; media hosting, processing and transformation; preparation and presentation of draft posts for WhatsApp approval; referral of borderline posts to customer-appointed moderators; and publication of approved content that passes the moderation process. Processing also includes recording approvals, publications and operational logs. Retention, return and deletion procedures are addressed in Appendix C.4.</w:t>
      </w:r>
    </w:p>
    <w:p w14:paraId="4697887F" w14:textId="77777777" w:rsidR="00660D7E" w:rsidRPr="00F21F25" w:rsidRDefault="00660D7E" w:rsidP="00660D7E">
      <w:pPr>
        <w:contextualSpacing/>
        <w:jc w:val="both"/>
        <w:rPr>
          <w:b/>
          <w:lang w:val="en-GB"/>
        </w:rPr>
      </w:pPr>
    </w:p>
    <w:p w14:paraId="3E5C4A20" w14:textId="77777777" w:rsidR="00F17AA3" w:rsidRPr="00F21F25" w:rsidRDefault="0013457B" w:rsidP="00660D7E">
      <w:pPr>
        <w:contextualSpacing/>
        <w:jc w:val="both"/>
        <w:rPr>
          <w:b/>
          <w:lang w:val="en-GB"/>
        </w:rPr>
      </w:pPr>
      <w:r w:rsidRPr="00F21F25">
        <w:rPr>
          <w:b/>
          <w:lang w:val="en-GB"/>
        </w:rPr>
        <w:t xml:space="preserve">A.3. </w:t>
      </w:r>
      <w:r w:rsidR="00F17AA3" w:rsidRPr="00F21F25">
        <w:rPr>
          <w:b/>
          <w:lang w:val="en-GB"/>
        </w:rPr>
        <w:t>The processing includes the following types of personal data about data subjects:</w:t>
      </w:r>
    </w:p>
    <w:p w14:paraId="75948D3B" w14:textId="77777777" w:rsidR="00660D7E" w:rsidRPr="00F21F25" w:rsidRDefault="00660D7E" w:rsidP="00660D7E">
      <w:pPr>
        <w:jc w:val="both"/>
        <w:rPr>
          <w:lang w:val="en-GB"/>
        </w:rPr>
      </w:pPr>
    </w:p>
    <w:p w14:paraId="5EFB07F1" w14:textId="77777777" w:rsidR="00F17AA3" w:rsidRPr="00F21F25" w:rsidRDefault="00F17AA3" w:rsidP="00660D7E">
      <w:pPr>
        <w:jc w:val="both"/>
        <w:rPr>
          <w:lang w:val="en-GB"/>
        </w:rPr>
      </w:pPr>
      <w:r>
        <w:t>Names and mobile numbers of authorised users; WhatsApp messages and their content; submitted photos and videos, including images of club members and children; audio contained in submitted videos; club and team information where it relates to identifiable persons; social media account identifiers; draft posts and associated approvals; publication records; and operational logs. The exact content depends on what the customer submits. Special-category personal data, including health information about injuries or medical conditions, is outside the intended scope. The customer must not submit it or confidential disciplinary or safeguarding records, criminal-offence allegations or records, identity documents, government identifiers, financial-account details or intimate personal information, and must instruct authorised users accordingly. Incidental sensitive content and moderation limits are addressed in Appendix C.1.</w:t>
      </w:r>
    </w:p>
    <w:p w14:paraId="5F6C9DF6" w14:textId="77777777" w:rsidR="00660D7E" w:rsidRPr="00F21F25" w:rsidRDefault="00660D7E" w:rsidP="00660D7E">
      <w:pPr>
        <w:contextualSpacing/>
        <w:jc w:val="both"/>
        <w:rPr>
          <w:lang w:val="en-GB"/>
        </w:rPr>
      </w:pPr>
    </w:p>
    <w:p w14:paraId="64F4D868" w14:textId="77777777" w:rsidR="00F17AA3" w:rsidRPr="00F21F25" w:rsidRDefault="0013457B" w:rsidP="0013457B">
      <w:pPr>
        <w:contextualSpacing/>
        <w:jc w:val="both"/>
        <w:rPr>
          <w:b/>
          <w:lang w:val="en-GB"/>
        </w:rPr>
      </w:pPr>
      <w:r w:rsidRPr="00F21F25">
        <w:rPr>
          <w:b/>
          <w:lang w:val="en-GB"/>
        </w:rPr>
        <w:t xml:space="preserve">A.4. </w:t>
      </w:r>
      <w:r w:rsidR="00F17AA3" w:rsidRPr="00F21F25">
        <w:rPr>
          <w:b/>
          <w:lang w:val="en-GB"/>
        </w:rPr>
        <w:t>Processing includes the following categories of data subject:</w:t>
      </w:r>
    </w:p>
    <w:p w14:paraId="201EF928" w14:textId="77777777" w:rsidR="0013457B" w:rsidRPr="00F21F25" w:rsidRDefault="0013457B" w:rsidP="0013457B">
      <w:pPr>
        <w:jc w:val="both"/>
        <w:rPr>
          <w:lang w:val="en-GB"/>
        </w:rPr>
      </w:pPr>
    </w:p>
    <w:p w14:paraId="5F49322B" w14:textId="77777777" w:rsidR="00F17AA3" w:rsidRPr="00F21F25" w:rsidRDefault="00F17AA3" w:rsidP="0013457B">
      <w:pPr>
        <w:jc w:val="both"/>
        <w:rPr>
          <w:lang w:val="en-GB"/>
        </w:rPr>
      </w:pPr>
      <w:r>
        <w:t>Authorised persons acting for the customer and customer-appointed moderators; club and association members, including children; and other identifiable persons depicted, heard or mentioned in submitted messages, photos, videos or generated posts.</w:t>
      </w:r>
    </w:p>
    <w:p w14:paraId="16169622" w14:textId="77777777" w:rsidR="0013457B" w:rsidRPr="00F21F25" w:rsidRDefault="0013457B" w:rsidP="0013457B">
      <w:pPr>
        <w:contextualSpacing/>
        <w:jc w:val="both"/>
        <w:rPr>
          <w:b/>
          <w:lang w:val="en-GB"/>
        </w:rPr>
      </w:pPr>
    </w:p>
    <w:p w14:paraId="7B8A4926" w14:textId="77777777" w:rsidR="00F17AA3" w:rsidRPr="00F21F25" w:rsidRDefault="0013457B" w:rsidP="0013457B">
      <w:pPr>
        <w:contextualSpacing/>
        <w:jc w:val="both"/>
        <w:rPr>
          <w:b/>
          <w:lang w:val="en-GB"/>
        </w:rPr>
      </w:pPr>
      <w:r w:rsidRPr="00F21F25">
        <w:rPr>
          <w:b/>
          <w:lang w:val="en-GB"/>
        </w:rPr>
        <w:t xml:space="preserve">A.5. </w:t>
      </w:r>
      <w:r w:rsidR="00F17AA3" w:rsidRPr="00F21F25">
        <w:rPr>
          <w:b/>
          <w:lang w:val="en-GB"/>
        </w:rPr>
        <w:t>The data processor’s processing of personal data on behalf of the data controller may be performed when the Clauses commence. Processing has the following duration:</w:t>
      </w:r>
    </w:p>
    <w:p w14:paraId="03253CDB" w14:textId="77777777" w:rsidR="0013457B" w:rsidRPr="00F21F25" w:rsidRDefault="0013457B" w:rsidP="0013457B">
      <w:pPr>
        <w:jc w:val="both"/>
        <w:rPr>
          <w:lang w:val="en-GB"/>
        </w:rPr>
      </w:pPr>
    </w:p>
    <w:p w14:paraId="469C4F63" w14:textId="77777777" w:rsidR="00F17AA3" w:rsidRPr="00F21F25" w:rsidRDefault="00F17AA3" w:rsidP="0013457B">
      <w:pPr>
        <w:jc w:val="both"/>
        <w:rPr>
          <w:lang w:val="en-GB"/>
        </w:rPr>
      </w:pPr>
      <w:r>
        <w:t>Processing takes place during provision of the KlubAmp service under these Clauses. Appendix C.4 sets out the retention, return and deletion arrangements for Make, Cloudinary, Twilio, OpenAI and Upload-Post, including offboarding and supplier-controlled residual data after termination.</w:t>
      </w:r>
    </w:p>
    <w:p w14:paraId="759E5AC9" w14:textId="77777777" w:rsidR="00F17AA3" w:rsidRPr="00F21F25" w:rsidRDefault="00F17AA3" w:rsidP="00E748C0">
      <w:pPr>
        <w:pStyle w:val="Heading1"/>
        <w:numPr>
          <w:ilvl w:val="0"/>
          <w:numId w:val="0"/>
        </w:numPr>
        <w:rPr>
          <w:lang w:val="en-GB"/>
        </w:rPr>
      </w:pPr>
      <w:bookmarkStart w:id="32" w:name="_Ref501111172"/>
      <w:r w:rsidRPr="00F21F25">
        <w:rPr>
          <w:lang w:val="en-GB"/>
        </w:rPr>
        <w:br w:type="page"/>
      </w:r>
      <w:bookmarkStart w:id="33" w:name="_Toc14435432"/>
      <w:bookmarkStart w:id="34" w:name="_Toc25857830"/>
      <w:r w:rsidR="00E748C0" w:rsidRPr="00F21F25">
        <w:rPr>
          <w:lang w:val="en-GB"/>
        </w:rPr>
        <w:lastRenderedPageBreak/>
        <w:t>Appendix B</w:t>
      </w:r>
      <w:r w:rsidR="00E748C0" w:rsidRPr="00F21F25">
        <w:rPr>
          <w:lang w:val="en-GB"/>
        </w:rPr>
        <w:tab/>
      </w:r>
      <w:r w:rsidRPr="00F21F25">
        <w:rPr>
          <w:lang w:val="en-GB"/>
        </w:rPr>
        <w:t>Authorised sub-processors</w:t>
      </w:r>
      <w:bookmarkEnd w:id="32"/>
      <w:bookmarkEnd w:id="33"/>
      <w:bookmarkEnd w:id="34"/>
      <w:r w:rsidRPr="00F21F25">
        <w:rPr>
          <w:lang w:val="en-GB"/>
        </w:rPr>
        <w:t xml:space="preserve"> </w:t>
      </w:r>
    </w:p>
    <w:p w14:paraId="570DCF59" w14:textId="77777777" w:rsidR="00F17AA3" w:rsidRPr="00F21F25" w:rsidRDefault="00F17AA3" w:rsidP="00E748C0">
      <w:pPr>
        <w:keepNext/>
        <w:spacing w:line="20" w:lineRule="exact"/>
        <w:contextualSpacing/>
        <w:jc w:val="both"/>
        <w:rPr>
          <w:lang w:val="en-GB"/>
        </w:rPr>
      </w:pPr>
    </w:p>
    <w:p w14:paraId="47D86C9D" w14:textId="77777777" w:rsidR="00F17AA3" w:rsidRPr="00F21F25" w:rsidRDefault="00F17AA3" w:rsidP="008E28EE">
      <w:pPr>
        <w:pStyle w:val="ListParagraph"/>
        <w:keepNext/>
        <w:contextualSpacing/>
        <w:jc w:val="both"/>
        <w:rPr>
          <w:b/>
          <w:bCs/>
          <w:vanish/>
          <w:lang w:val="en-GB"/>
        </w:rPr>
      </w:pPr>
      <w:bookmarkStart w:id="35" w:name="_Toc14271711"/>
      <w:bookmarkStart w:id="36" w:name="_Toc14271915"/>
      <w:bookmarkStart w:id="37" w:name="_Toc14391524"/>
      <w:bookmarkStart w:id="38" w:name="_Toc14391607"/>
      <w:bookmarkStart w:id="39" w:name="_Toc14391843"/>
      <w:bookmarkStart w:id="40" w:name="_Toc14435433"/>
      <w:bookmarkStart w:id="41" w:name="_Toc501369808"/>
      <w:bookmarkStart w:id="42" w:name="_Toc505602987"/>
      <w:bookmarkStart w:id="43" w:name="_Toc505780020"/>
      <w:bookmarkStart w:id="44" w:name="_Toc506305864"/>
      <w:bookmarkStart w:id="45" w:name="_Toc511035884"/>
      <w:bookmarkEnd w:id="35"/>
      <w:bookmarkEnd w:id="36"/>
      <w:bookmarkEnd w:id="37"/>
      <w:bookmarkEnd w:id="38"/>
      <w:bookmarkEnd w:id="39"/>
      <w:bookmarkEnd w:id="40"/>
    </w:p>
    <w:p w14:paraId="54CB905C" w14:textId="77777777" w:rsidR="00F17AA3" w:rsidRPr="00F21F25" w:rsidRDefault="0013457B" w:rsidP="00E748C0">
      <w:pPr>
        <w:contextualSpacing/>
        <w:jc w:val="both"/>
        <w:rPr>
          <w:b/>
          <w:bCs/>
          <w:lang w:val="en-GB"/>
        </w:rPr>
      </w:pPr>
      <w:bookmarkStart w:id="46" w:name="_Toc14271712"/>
      <w:bookmarkStart w:id="47" w:name="_Toc14271916"/>
      <w:bookmarkStart w:id="48" w:name="_Toc14271713"/>
      <w:bookmarkStart w:id="49" w:name="_Toc14271917"/>
      <w:bookmarkStart w:id="50" w:name="_Toc14271714"/>
      <w:bookmarkStart w:id="51" w:name="_Toc14271918"/>
      <w:bookmarkStart w:id="52" w:name="_Toc14271715"/>
      <w:bookmarkStart w:id="53" w:name="_Toc14271919"/>
      <w:bookmarkStart w:id="54" w:name="_Toc14271716"/>
      <w:bookmarkStart w:id="55" w:name="_Toc14271920"/>
      <w:bookmarkStart w:id="56" w:name="_Toc14271717"/>
      <w:bookmarkStart w:id="57" w:name="_Toc14271921"/>
      <w:bookmarkStart w:id="58" w:name="_Toc14271718"/>
      <w:bookmarkStart w:id="59" w:name="_Toc14271922"/>
      <w:bookmarkStart w:id="60" w:name="_Toc14271719"/>
      <w:bookmarkStart w:id="61" w:name="_Toc14271923"/>
      <w:bookmarkStart w:id="62" w:name="_Toc14271720"/>
      <w:bookmarkStart w:id="63" w:name="_Toc14271924"/>
      <w:bookmarkStart w:id="64" w:name="_Toc501369809"/>
      <w:bookmarkStart w:id="65" w:name="_Toc505602988"/>
      <w:bookmarkStart w:id="66" w:name="_Toc505780021"/>
      <w:bookmarkStart w:id="67" w:name="_Toc506305865"/>
      <w:bookmarkStart w:id="68" w:name="_Toc511035885"/>
      <w:bookmarkStart w:id="69" w:name="_Toc14435434"/>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F21F25">
        <w:rPr>
          <w:b/>
          <w:bCs/>
          <w:lang w:val="en-GB"/>
        </w:rPr>
        <w:t xml:space="preserve">B.1. </w:t>
      </w:r>
      <w:r w:rsidR="00F17AA3" w:rsidRPr="00F21F25">
        <w:rPr>
          <w:b/>
          <w:bCs/>
          <w:lang w:val="en-GB"/>
        </w:rPr>
        <w:t>Approved sub-processors</w:t>
      </w:r>
      <w:bookmarkEnd w:id="64"/>
      <w:bookmarkEnd w:id="65"/>
      <w:bookmarkEnd w:id="66"/>
      <w:bookmarkEnd w:id="67"/>
      <w:bookmarkEnd w:id="68"/>
      <w:bookmarkEnd w:id="69"/>
    </w:p>
    <w:p w14:paraId="206E04A6" w14:textId="77777777" w:rsidR="0013457B" w:rsidRPr="00F21F25" w:rsidRDefault="00F17AA3" w:rsidP="00E748C0">
      <w:pPr>
        <w:contextualSpacing/>
        <w:jc w:val="both"/>
        <w:rPr>
          <w:lang w:val="en-GB"/>
        </w:rPr>
      </w:pPr>
      <w:r w:rsidRPr="00F21F25">
        <w:rPr>
          <w:lang w:val="en-GB"/>
        </w:rPr>
        <w:t>On commencement of the Clauses, the data controller authorises the engagement of the following sub-processors:</w:t>
      </w:r>
    </w:p>
    <w:p w14:paraId="37B50502" w14:textId="77777777" w:rsidR="00F17AA3" w:rsidRPr="00F21F25" w:rsidRDefault="00F17AA3" w:rsidP="00E748C0">
      <w:pPr>
        <w:spacing w:line="120" w:lineRule="exact"/>
        <w:contextualSpacing/>
        <w:jc w:val="both"/>
        <w:rPr>
          <w:u w:val="single"/>
          <w:lang w:val="en-GB"/>
        </w:rPr>
      </w:pPr>
    </w:p>
    <w:tbl>
      <w:tblPr>
        <w:tblStyle w:val="Datatilsynet"/>
        <w:tblW w:w="0" w:type="auto"/>
        <w:tblLook w:val="04A0" w:firstRow="1" w:lastRow="0" w:firstColumn="1" w:lastColumn="0" w:noHBand="0" w:noVBand="1"/>
      </w:tblPr>
      <w:tblGrid>
        <w:gridCol w:w="1745"/>
        <w:gridCol w:w="1809"/>
        <w:gridCol w:w="1653"/>
        <w:gridCol w:w="2616"/>
      </w:tblGrid>
      <w:tr w:rsidR="0013457B" w:rsidRPr="00F21F25" w14:paraId="7CD63D7D" w14:textId="77777777" w:rsidTr="008052B0">
        <w:trPr>
          <w:cnfStyle w:val="100000000000" w:firstRow="1" w:lastRow="0" w:firstColumn="0" w:lastColumn="0" w:oddVBand="0" w:evenVBand="0" w:oddHBand="0" w:evenHBand="0" w:firstRowFirstColumn="0" w:firstRowLastColumn="0" w:lastRowFirstColumn="0" w:lastRowLastColumn="0"/>
          <w:cantSplit/>
          <w:tblHeader/>
        </w:trPr>
        <w:tc>
          <w:tcPr>
            <w:tcW w:w="1953" w:type="dxa"/>
            <w:tcBorders>
              <w:top w:val="nil"/>
              <w:bottom w:val="nil"/>
            </w:tcBorders>
          </w:tcPr>
          <w:p w14:paraId="368DFA1D" w14:textId="77777777" w:rsidR="0013457B" w:rsidRPr="00F21F25" w:rsidRDefault="0013457B" w:rsidP="008052B0">
            <w:pPr>
              <w:pStyle w:val="Tabeltop"/>
              <w:spacing w:line="240" w:lineRule="exact"/>
              <w:rPr>
                <w:lang w:val="en-GB"/>
              </w:rPr>
            </w:pPr>
            <w:r w:rsidRPr="00F21F25">
              <w:rPr>
                <w:lang w:val="en-GB"/>
              </w:rPr>
              <w:t>NAME</w:t>
            </w:r>
          </w:p>
        </w:tc>
        <w:tc>
          <w:tcPr>
            <w:tcW w:w="1953" w:type="dxa"/>
            <w:tcBorders>
              <w:top w:val="nil"/>
              <w:bottom w:val="nil"/>
            </w:tcBorders>
          </w:tcPr>
          <w:p w14:paraId="7FC102F2" w14:textId="77777777" w:rsidR="0013457B" w:rsidRPr="00F21F25" w:rsidRDefault="0013457B" w:rsidP="008052B0">
            <w:pPr>
              <w:pStyle w:val="Tabeltop"/>
              <w:spacing w:line="240" w:lineRule="exact"/>
              <w:rPr>
                <w:lang w:val="en-GB"/>
              </w:rPr>
            </w:pPr>
            <w:r w:rsidRPr="00F21F25">
              <w:rPr>
                <w:lang w:val="en-GB"/>
              </w:rPr>
              <w:t>IDENTIFIER</w:t>
            </w:r>
          </w:p>
        </w:tc>
        <w:tc>
          <w:tcPr>
            <w:tcW w:w="1953" w:type="dxa"/>
            <w:tcBorders>
              <w:top w:val="nil"/>
              <w:bottom w:val="nil"/>
            </w:tcBorders>
          </w:tcPr>
          <w:p w14:paraId="2A9B0B01" w14:textId="77777777" w:rsidR="0013457B" w:rsidRPr="00F21F25" w:rsidRDefault="0013457B" w:rsidP="008052B0">
            <w:pPr>
              <w:pStyle w:val="Tabeltop"/>
              <w:spacing w:line="240" w:lineRule="exact"/>
              <w:rPr>
                <w:lang w:val="en-GB"/>
              </w:rPr>
            </w:pPr>
            <w:r w:rsidRPr="00F21F25">
              <w:rPr>
                <w:lang w:val="en-GB"/>
              </w:rPr>
              <w:t>ADDRESS</w:t>
            </w:r>
          </w:p>
        </w:tc>
        <w:tc>
          <w:tcPr>
            <w:tcW w:w="1954" w:type="dxa"/>
            <w:tcBorders>
              <w:top w:val="nil"/>
              <w:bottom w:val="nil"/>
            </w:tcBorders>
          </w:tcPr>
          <w:p w14:paraId="19020067" w14:textId="77777777" w:rsidR="0013457B" w:rsidRPr="00F21F25" w:rsidRDefault="0013457B" w:rsidP="008052B0">
            <w:pPr>
              <w:pStyle w:val="Tabeltop"/>
              <w:spacing w:line="240" w:lineRule="exact"/>
              <w:rPr>
                <w:lang w:val="en-GB"/>
              </w:rPr>
            </w:pPr>
            <w:r w:rsidRPr="00F21F25">
              <w:rPr>
                <w:lang w:val="en-GB"/>
              </w:rPr>
              <w:t>DESCRIPTION OF PROCESSING</w:t>
            </w:r>
          </w:p>
        </w:tc>
      </w:tr>
      <w:tr w:rsidR="0013457B" w:rsidRPr="00F21F25" w14:paraId="76FB86FF" w14:textId="77777777" w:rsidTr="008052B0">
        <w:tc>
          <w:tcPr>
            <w:tcW w:w="1550" w:type="dxa"/>
            <w:tcBorders>
              <w:top w:val="nil"/>
              <w:bottom w:val="single" w:sz="4" w:space="0" w:color="auto"/>
            </w:tcBorders>
          </w:tcPr>
          <w:p w14:paraId="4201EEF4" w14:textId="77777777" w:rsidR="0013457B" w:rsidRPr="00F21F25" w:rsidRDefault="0013457B" w:rsidP="008052B0">
            <w:pPr>
              <w:spacing w:line="240" w:lineRule="exact"/>
              <w:rPr>
                <w:lang w:val="en-GB"/>
              </w:rPr>
            </w:pPr>
            <w:r>
              <w:t>Twilio Ireland Limited</w:t>
            </w:r>
          </w:p>
        </w:tc>
        <w:tc>
          <w:tcPr>
            <w:tcW w:w="1450" w:type="dxa"/>
            <w:tcBorders>
              <w:top w:val="nil"/>
              <w:bottom w:val="single" w:sz="4" w:space="0" w:color="auto"/>
            </w:tcBorders>
          </w:tcPr>
          <w:p w14:paraId="5F38DAEF" w14:textId="77777777" w:rsidR="0013457B" w:rsidRPr="00F21F25" w:rsidRDefault="0013457B" w:rsidP="008052B0">
            <w:pPr>
              <w:spacing w:line="240" w:lineRule="exact"/>
              <w:rPr>
                <w:lang w:val="en-GB"/>
              </w:rPr>
            </w:pPr>
            <w:r>
              <w:t>VAT: IE3335493BH</w:t>
            </w:r>
          </w:p>
        </w:tc>
        <w:tc>
          <w:tcPr>
            <w:tcW w:w="1600" w:type="dxa"/>
            <w:tcBorders>
              <w:top w:val="nil"/>
              <w:bottom w:val="single" w:sz="4" w:space="0" w:color="auto"/>
            </w:tcBorders>
          </w:tcPr>
          <w:p w14:paraId="2333E9ED" w14:textId="77777777" w:rsidR="0013457B" w:rsidRPr="00F21F25" w:rsidRDefault="0013457B" w:rsidP="008052B0">
            <w:pPr>
              <w:spacing w:line="240" w:lineRule="exact"/>
              <w:rPr>
                <w:lang w:val="en-GB"/>
              </w:rPr>
            </w:pPr>
            <w:r>
              <w:t>70 Sir John Rogerson’s Quay, Dublin 2, D02 R296, Ireland.</w:t>
            </w:r>
          </w:p>
        </w:tc>
        <w:tc>
          <w:tcPr>
            <w:tcW w:w="3216" w:type="dxa"/>
            <w:tcBorders>
              <w:top w:val="nil"/>
              <w:bottom w:val="single" w:sz="4" w:space="0" w:color="auto"/>
            </w:tcBorders>
          </w:tcPr>
          <w:p w14:paraId="19A2008B" w14:textId="77777777" w:rsidR="0013457B" w:rsidRPr="00F21F25" w:rsidRDefault="0013457B" w:rsidP="008052B0">
            <w:pPr>
              <w:spacing w:line="240" w:lineRule="exact"/>
              <w:rPr>
                <w:lang w:val="en-GB"/>
              </w:rPr>
            </w:pPr>
            <w:r>
              <w:t>WhatsApp Business messaging and retrieval of submitted media.</w:t>
            </w:r>
          </w:p>
        </w:tc>
      </w:tr>
      <w:tr w:rsidR="0013457B" w:rsidRPr="00F21F25" w14:paraId="366C9CF2" w14:textId="77777777" w:rsidTr="008052B0">
        <w:tc>
          <w:tcPr>
            <w:tcW w:w="1550" w:type="dxa"/>
            <w:tcBorders>
              <w:top w:val="single" w:sz="4" w:space="0" w:color="auto"/>
            </w:tcBorders>
          </w:tcPr>
          <w:p w14:paraId="2A76CED0" w14:textId="77777777" w:rsidR="0013457B" w:rsidRPr="00F21F25" w:rsidRDefault="0013457B" w:rsidP="008052B0">
            <w:pPr>
              <w:spacing w:line="240" w:lineRule="exact"/>
              <w:rPr>
                <w:lang w:val="en-GB"/>
              </w:rPr>
            </w:pPr>
            <w:r>
              <w:t>Celonis Inc. (Make.com)</w:t>
            </w:r>
          </w:p>
        </w:tc>
        <w:tc>
          <w:tcPr>
            <w:tcW w:w="1450" w:type="dxa"/>
            <w:tcBorders>
              <w:top w:val="single" w:sz="4" w:space="0" w:color="auto"/>
            </w:tcBorders>
          </w:tcPr>
          <w:p w14:paraId="2AE8C3E0" w14:textId="77777777" w:rsidR="0013457B" w:rsidRPr="00F21F25" w:rsidRDefault="0013457B" w:rsidP="008052B0">
            <w:pPr>
              <w:spacing w:line="240" w:lineRule="exact"/>
              <w:rPr>
                <w:lang w:val="en-GB"/>
              </w:rPr>
            </w:pPr>
            <w:r>
              <w:rPr>
                <w:color w:val="000000"/>
                <w:sz w:val="20"/>
              </w:rPr>
              <w:t>—</w:t>
            </w:r>
          </w:p>
        </w:tc>
        <w:tc>
          <w:tcPr>
            <w:tcW w:w="1600" w:type="dxa"/>
            <w:tcBorders>
              <w:top w:val="single" w:sz="4" w:space="0" w:color="auto"/>
            </w:tcBorders>
          </w:tcPr>
          <w:p w14:paraId="3EAF38B3" w14:textId="77777777" w:rsidR="0013457B" w:rsidRPr="00F21F25" w:rsidRDefault="0013457B" w:rsidP="008052B0">
            <w:pPr>
              <w:spacing w:line="240" w:lineRule="exact"/>
              <w:rPr>
                <w:lang w:val="en-GB"/>
              </w:rPr>
            </w:pPr>
            <w:r>
              <w:t>One World Trade Center, 70th Floor, New York, NY 10007, United States.</w:t>
            </w:r>
          </w:p>
        </w:tc>
        <w:tc>
          <w:tcPr>
            <w:tcW w:w="3216" w:type="dxa"/>
            <w:tcBorders>
              <w:top w:val="single" w:sz="4" w:space="0" w:color="auto"/>
            </w:tcBorders>
          </w:tcPr>
          <w:p w14:paraId="631EFA13" w14:textId="77777777" w:rsidR="0013457B" w:rsidRPr="00F21F25" w:rsidRDefault="0013457B" w:rsidP="008052B0">
            <w:pPr>
              <w:spacing w:line="240" w:lineRule="exact"/>
              <w:rPr>
                <w:lang w:val="en-GB"/>
              </w:rPr>
            </w:pPr>
            <w:r>
              <w:t>Workflow automation, processing and operational data storage.</w:t>
            </w:r>
          </w:p>
        </w:tc>
      </w:tr>
      <w:tr w:rsidR="0013457B" w:rsidRPr="00F21F25" w14:paraId="4178CBAF" w14:textId="77777777" w:rsidTr="008052B0">
        <w:tc>
          <w:tcPr>
            <w:tcW w:w="1550" w:type="dxa"/>
          </w:tcPr>
          <w:p w14:paraId="7FCDB4EB" w14:textId="77777777" w:rsidR="0013457B" w:rsidRPr="00F21F25" w:rsidRDefault="0013457B" w:rsidP="008052B0">
            <w:pPr>
              <w:spacing w:line="240" w:lineRule="exact"/>
              <w:rPr>
                <w:lang w:val="en-GB"/>
              </w:rPr>
            </w:pPr>
            <w:r>
              <w:t>OpenAI Ireland Ltd. (OpenAI API)</w:t>
            </w:r>
          </w:p>
        </w:tc>
        <w:tc>
          <w:tcPr>
            <w:tcW w:w="1450" w:type="dxa"/>
          </w:tcPr>
          <w:p w14:paraId="11A2A6BE" w14:textId="77777777" w:rsidR="0013457B" w:rsidRPr="00F21F25" w:rsidRDefault="0013457B" w:rsidP="008052B0">
            <w:pPr>
              <w:spacing w:line="240" w:lineRule="exact"/>
              <w:rPr>
                <w:lang w:val="en-GB"/>
              </w:rPr>
            </w:pPr>
            <w:r>
              <w:t>—</w:t>
            </w:r>
          </w:p>
        </w:tc>
        <w:tc>
          <w:tcPr>
            <w:tcW w:w="1600" w:type="dxa"/>
          </w:tcPr>
          <w:p w14:paraId="27E374CE" w14:textId="77777777" w:rsidR="0013457B" w:rsidRPr="00F21F25" w:rsidRDefault="0013457B" w:rsidP="008052B0">
            <w:pPr>
              <w:spacing w:line="240" w:lineRule="exact"/>
              <w:rPr>
                <w:lang w:val="en-GB"/>
              </w:rPr>
            </w:pPr>
            <w:r>
              <w:t>1st Floor, The Liffey Trust Centre, 117–126 Sheriff Street Upper, Dublin 1, D01 YC43, Ireland.</w:t>
            </w:r>
          </w:p>
        </w:tc>
        <w:tc>
          <w:tcPr>
            <w:tcW w:w="3216" w:type="dxa"/>
          </w:tcPr>
          <w:p w14:paraId="5C04DC00" w14:textId="77777777" w:rsidR="0013457B" w:rsidRPr="00F21F25" w:rsidRDefault="0013457B" w:rsidP="008052B0">
            <w:pPr>
              <w:spacing w:line="240" w:lineRule="exact"/>
              <w:rPr>
                <w:lang w:val="en-GB"/>
              </w:rPr>
            </w:pPr>
            <w:r>
              <w:t>Social post generation and rewriting; factual-consistency checking; text safety/moderation; image and sampled-video-frame analysis/moderation; video-audio transcription where applicable.</w:t>
            </w:r>
          </w:p>
        </w:tc>
      </w:tr>
      <w:tr w:rsidR="0013457B" w:rsidRPr="00F21F25" w14:paraId="49BF63C0" w14:textId="77777777" w:rsidTr="008052B0">
        <w:tc>
          <w:tcPr>
            <w:tcW w:w="1550" w:type="dxa"/>
          </w:tcPr>
          <w:p w14:paraId="522AD0B0" w14:textId="77777777" w:rsidR="0013457B" w:rsidRPr="00F21F25" w:rsidRDefault="0013457B" w:rsidP="008052B0">
            <w:pPr>
              <w:spacing w:line="240" w:lineRule="exact"/>
              <w:rPr>
                <w:lang w:val="en-GB"/>
              </w:rPr>
            </w:pPr>
            <w:r>
              <w:t>Cloudinary Inc.</w:t>
            </w:r>
          </w:p>
        </w:tc>
        <w:tc>
          <w:tcPr>
            <w:tcW w:w="1450" w:type="dxa"/>
          </w:tcPr>
          <w:p w14:paraId="4F94E127" w14:textId="77777777" w:rsidR="0013457B" w:rsidRPr="00F21F25" w:rsidRDefault="0013457B" w:rsidP="008052B0">
            <w:pPr>
              <w:spacing w:line="240" w:lineRule="exact"/>
              <w:rPr>
                <w:lang w:val="en-GB"/>
              </w:rPr>
            </w:pPr>
            <w:r>
              <w:rPr>
                <w:color w:val="000000"/>
                <w:sz w:val="20"/>
              </w:rPr>
              <w:t>—</w:t>
            </w:r>
          </w:p>
        </w:tc>
        <w:tc>
          <w:tcPr>
            <w:tcW w:w="1600" w:type="dxa"/>
          </w:tcPr>
          <w:p w14:paraId="1D8E809E" w14:textId="77777777" w:rsidR="0013457B" w:rsidRPr="00F21F25" w:rsidRDefault="0013457B" w:rsidP="008052B0">
            <w:pPr>
              <w:spacing w:line="240" w:lineRule="exact"/>
              <w:rPr>
                <w:lang w:val="en-GB"/>
              </w:rPr>
            </w:pPr>
            <w:r>
              <w:t>6201 America Center Drive, Suite 220, San Jose, CA 95002, United States.</w:t>
            </w:r>
          </w:p>
        </w:tc>
        <w:tc>
          <w:tcPr>
            <w:tcW w:w="3216" w:type="dxa"/>
          </w:tcPr>
          <w:p w14:paraId="7EE8F301" w14:textId="77777777" w:rsidR="0013457B" w:rsidRPr="00F21F25" w:rsidRDefault="0013457B" w:rsidP="008052B0">
            <w:pPr>
              <w:spacing w:line="240" w:lineRule="exact"/>
              <w:rPr>
                <w:lang w:val="en-GB"/>
              </w:rPr>
            </w:pPr>
            <w:r>
              <w:t>Media hosting, processing and transformation, including preparing photos and videos for moderation and publication.</w:t>
            </w:r>
          </w:p>
        </w:tc>
      </w:tr>
      <w:tr w:rsidR="0013457B" w:rsidRPr="00F21F25" w14:paraId="7544A37F" w14:textId="77777777" w:rsidTr="008052B0">
        <w:tc>
          <w:tcPr>
            <w:tcW w:w="1550" w:type="dxa"/>
          </w:tcPr>
          <w:p w14:paraId="4E62964A" w14:textId="77777777" w:rsidR="0013457B" w:rsidRPr="00F21F25" w:rsidRDefault="0013457B" w:rsidP="008052B0">
            <w:pPr>
              <w:spacing w:line="240" w:lineRule="exact"/>
              <w:rPr>
                <w:lang w:val="en-GB"/>
              </w:rPr>
            </w:pPr>
            <w:r>
              <w:t>TONVI TECH SL (Upload-Post)</w:t>
            </w:r>
          </w:p>
        </w:tc>
        <w:tc>
          <w:tcPr>
            <w:tcW w:w="1450" w:type="dxa"/>
          </w:tcPr>
          <w:p w14:paraId="372C710C" w14:textId="77777777" w:rsidR="0013457B" w:rsidRPr="00F21F25" w:rsidRDefault="0013457B" w:rsidP="008052B0">
            <w:pPr>
              <w:spacing w:line="240" w:lineRule="exact"/>
              <w:rPr>
                <w:lang w:val="en-GB"/>
              </w:rPr>
            </w:pPr>
            <w:r>
              <w:t>Tax ID: ESB19780394</w:t>
            </w:r>
          </w:p>
        </w:tc>
        <w:tc>
          <w:tcPr>
            <w:tcW w:w="1600" w:type="dxa"/>
          </w:tcPr>
          <w:p w14:paraId="3EF99CDF" w14:textId="77777777" w:rsidR="0013457B" w:rsidRPr="00F21F25" w:rsidRDefault="0013457B" w:rsidP="008052B0">
            <w:pPr>
              <w:spacing w:line="240" w:lineRule="exact"/>
              <w:rPr>
                <w:lang w:val="en-GB"/>
              </w:rPr>
            </w:pPr>
            <w:r>
              <w:t>Calle Puerta del Mar 18, 29005 Málaga, Spain.</w:t>
            </w:r>
          </w:p>
        </w:tc>
        <w:tc>
          <w:tcPr>
            <w:tcW w:w="3216" w:type="dxa"/>
          </w:tcPr>
          <w:p w14:paraId="0903E3BE" w14:textId="77777777" w:rsidR="0013457B" w:rsidRPr="00F21F25" w:rsidRDefault="0013457B" w:rsidP="008052B0">
            <w:pPr>
              <w:spacing w:line="240" w:lineRule="exact"/>
              <w:rPr>
                <w:lang w:val="en-GB"/>
              </w:rPr>
            </w:pPr>
            <w:r>
              <w:t>Publishing approved content to selected social-media accounts. Optional AI features are not used.</w:t>
            </w:r>
          </w:p>
        </w:tc>
      </w:tr>
    </w:tbl>
    <w:p w14:paraId="6541372B" w14:textId="77777777" w:rsidR="00E748C0" w:rsidRPr="00F21F25" w:rsidRDefault="00E748C0" w:rsidP="00E748C0">
      <w:pPr>
        <w:contextualSpacing/>
        <w:jc w:val="both"/>
        <w:rPr>
          <w:u w:val="single"/>
          <w:lang w:val="en-GB"/>
        </w:rPr>
      </w:pPr>
      <w:r>
        <w:t>The suppliers above are directly engaged by KlubAmp; Twilio’s further sub-processor Meta is recorded in F.2. Contracting terms and safeguards are in C.6; locations are in C.5 and F.</w:t>
      </w:r>
    </w:p>
    <w:p w14:paraId="11EE6C61" w14:textId="77777777" w:rsidR="00F17AA3" w:rsidRPr="00F21F25" w:rsidRDefault="00F17AA3" w:rsidP="00E748C0">
      <w:pPr>
        <w:contextualSpacing/>
        <w:jc w:val="both"/>
        <w:rPr>
          <w:lang w:val="en-GB"/>
        </w:rPr>
      </w:pPr>
      <w:r>
        <w:t>Processing outside the agreed instructions requires documented customer authorisation, including E.6’s conditional authorisation for supplier location changes. Sub-processor additions and replacements follow Clause 7 and B.2.</w:t>
      </w:r>
    </w:p>
    <w:p w14:paraId="02C06D1B" w14:textId="77777777" w:rsidR="00F17AA3" w:rsidRPr="00F21F25" w:rsidRDefault="0013457B" w:rsidP="00E748C0">
      <w:pPr>
        <w:contextualSpacing/>
        <w:jc w:val="both"/>
        <w:rPr>
          <w:b/>
          <w:bCs/>
          <w:lang w:val="en-GB"/>
        </w:rPr>
      </w:pPr>
      <w:bookmarkStart w:id="70" w:name="_Toc14435435"/>
      <w:r w:rsidRPr="00F21F25">
        <w:rPr>
          <w:b/>
          <w:bCs/>
          <w:lang w:val="en-GB"/>
        </w:rPr>
        <w:t xml:space="preserve">B.2. </w:t>
      </w:r>
      <w:r w:rsidR="00F17AA3" w:rsidRPr="00F21F25">
        <w:rPr>
          <w:b/>
          <w:bCs/>
          <w:lang w:val="en-GB"/>
        </w:rPr>
        <w:t>Prior notice for the authorisation of sub-processors</w:t>
      </w:r>
      <w:bookmarkEnd w:id="70"/>
    </w:p>
    <w:p w14:paraId="2B264A33" w14:textId="77777777" w:rsidR="00F17AA3" w:rsidRPr="00F21F25" w:rsidRDefault="00F17AA3" w:rsidP="00E748C0">
      <w:pPr>
        <w:contextualSpacing/>
        <w:jc w:val="both"/>
        <w:rPr>
          <w:lang w:val="en-GB"/>
        </w:rPr>
      </w:pPr>
      <w:r>
        <w:t>Under Clause 7’s general written authorisation, KlubAmp will email the customer’s nominated contact at least 30 days before an added or replacement sub-processor begins processing customer data. The customer may object during that period by emailing admin@klubamp.com. The same procedure applies to E.6 location changes.</w:t>
      </w:r>
    </w:p>
    <w:p w14:paraId="76F95281" w14:textId="77777777" w:rsidR="00F17AA3" w:rsidRPr="00F21F25" w:rsidRDefault="00F17AA3" w:rsidP="00E748C0">
      <w:pPr>
        <w:contextualSpacing/>
        <w:jc w:val="both"/>
        <w:rPr>
          <w:lang w:val="en-GB"/>
        </w:rPr>
      </w:pPr>
      <w:r>
        <w:t>On objection, KlubAmp will discuss a suitable alternative with the customer. If none is agreed, the customer may terminate the affected service in writing before the change takes effect, without cancellation penalty. KlubAmp will refund unused prepaid fees for the terminated service on a proportionate basis. “Affected service” means the processing functionality that reasonably depends on the objected-to sub-processor. If that functionality cannot reasonably be separated from the KlubAmp service, the customer may terminate the KlubAmp service in full. Offboarding follows Appendix C.4.</w:t>
      </w:r>
    </w:p>
    <w:p w14:paraId="55DF16BF" w14:textId="77777777" w:rsidR="00F17AA3" w:rsidRPr="00F21F25" w:rsidRDefault="00E748C0" w:rsidP="00E748C0">
      <w:pPr>
        <w:pStyle w:val="Heading1"/>
        <w:pageBreakBefore/>
        <w:numPr>
          <w:ilvl w:val="0"/>
          <w:numId w:val="0"/>
        </w:numPr>
        <w:rPr>
          <w:lang w:val="en-GB"/>
        </w:rPr>
      </w:pPr>
      <w:bookmarkStart w:id="71" w:name="_Ref501111183"/>
      <w:bookmarkStart w:id="72" w:name="_Toc14435436"/>
      <w:bookmarkStart w:id="73" w:name="_Toc25857831"/>
      <w:r w:rsidRPr="00F21F25">
        <w:rPr>
          <w:lang w:val="en-GB"/>
        </w:rPr>
        <w:lastRenderedPageBreak/>
        <w:t>Appendix C</w:t>
      </w:r>
      <w:r w:rsidRPr="00F21F25">
        <w:rPr>
          <w:lang w:val="en-GB"/>
        </w:rPr>
        <w:tab/>
      </w:r>
      <w:r w:rsidR="00F17AA3" w:rsidRPr="00F21F25">
        <w:rPr>
          <w:lang w:val="en-GB"/>
        </w:rPr>
        <w:t>Instruction pertaining to the use of personal data</w:t>
      </w:r>
      <w:bookmarkEnd w:id="71"/>
      <w:bookmarkEnd w:id="72"/>
      <w:bookmarkEnd w:id="73"/>
      <w:r w:rsidR="00F17AA3" w:rsidRPr="00F21F25">
        <w:rPr>
          <w:lang w:val="en-GB"/>
        </w:rPr>
        <w:t xml:space="preserve"> </w:t>
      </w:r>
    </w:p>
    <w:p w14:paraId="6A788F33" w14:textId="77777777" w:rsidR="00F17AA3" w:rsidRPr="00F21F25" w:rsidRDefault="00E748C0" w:rsidP="00E748C0">
      <w:pPr>
        <w:keepNext/>
        <w:spacing w:before="220" w:after="120"/>
        <w:contextualSpacing/>
        <w:jc w:val="both"/>
        <w:outlineLvl w:val="1"/>
        <w:rPr>
          <w:b/>
          <w:bCs/>
          <w:lang w:val="en-GB"/>
        </w:rPr>
      </w:pPr>
      <w:bookmarkStart w:id="74" w:name="_Toc14435438"/>
      <w:bookmarkStart w:id="75" w:name="KlubAmp_C_1"/>
      <w:r w:rsidRPr="00F21F25">
        <w:rPr>
          <w:b/>
          <w:bCs/>
          <w:sz w:val="24"/>
          <w:szCs w:val="24"/>
          <w:lang w:val="en-GB"/>
        </w:rPr>
        <w:t xml:space="preserve">C.1. </w:t>
      </w:r>
      <w:r w:rsidR="00F17AA3" w:rsidRPr="00F21F25">
        <w:rPr>
          <w:b/>
          <w:bCs/>
          <w:sz w:val="24"/>
          <w:szCs w:val="24"/>
          <w:lang w:val="en-GB"/>
        </w:rPr>
        <w:t>The subject of/instruction for the processing</w:t>
      </w:r>
      <w:bookmarkEnd w:id="74"/>
      <w:bookmarkEnd w:id="75"/>
    </w:p>
    <w:p w14:paraId="2E1A945C" w14:textId="77777777" w:rsidR="00F17AA3" w:rsidRPr="00F21F25" w:rsidRDefault="00F17AA3" w:rsidP="00E748C0">
      <w:pPr>
        <w:keepNext/>
        <w:spacing w:after="100" w:line="280" w:lineRule="auto"/>
        <w:contextualSpacing/>
        <w:rPr>
          <w:lang w:val="en-GB"/>
        </w:rPr>
      </w:pPr>
      <w:r w:rsidRPr="00F21F25">
        <w:rPr>
          <w:lang w:val="en-GB"/>
        </w:rPr>
        <w:t>The data processor’s processing of personal data on behalf of the data controller shall be carried out by the data processor performing the following:</w:t>
      </w:r>
    </w:p>
    <w:p w14:paraId="4CBA586D" w14:textId="77777777" w:rsidR="0080317C" w:rsidRDefault="00BE1B61">
      <w:pPr>
        <w:keepNext/>
        <w:keepLines/>
        <w:spacing w:before="170" w:after="70" w:line="280" w:lineRule="auto"/>
        <w:outlineLvl w:val="2"/>
      </w:pPr>
      <w:bookmarkStart w:id="76" w:name="KlubAmp_C_1_1"/>
      <w:r>
        <w:rPr>
          <w:b/>
          <w:bCs/>
          <w:sz w:val="22"/>
          <w:szCs w:val="22"/>
          <w:lang w:val="en-GB"/>
        </w:rPr>
        <w:t>C.1.1. Authorisation, moderation and publication</w:t>
      </w:r>
      <w:bookmarkEnd w:id="76"/>
    </w:p>
    <w:p w14:paraId="23DF209F" w14:textId="77777777" w:rsidR="00F17AA3" w:rsidRPr="00F21F25" w:rsidRDefault="00F17AA3" w:rsidP="00E748C0">
      <w:pPr>
        <w:spacing w:after="100" w:line="280" w:lineRule="auto"/>
        <w:rPr>
          <w:lang w:val="en-GB"/>
        </w:rPr>
      </w:pPr>
      <w:r>
        <w:t>Provide the workflow in Appendix A on the customer’s documented instructions. The customer provides each authorised person’s name and WhatsApp mobile number; KlubAmp adds them to the coaches list in the Make.com datastore. The Make.com workflow checks each sender’s WhatsApp number against that list and blocks unlisted numbers from submitting content or approving posts. KlubAmp uses its own WhatsApp Business account and number for all customer clubs; customer data is separated as described in C.2.</w:t>
      </w:r>
    </w:p>
    <w:p w14:paraId="41F33121" w14:textId="77777777" w:rsidR="00F17AA3" w:rsidRPr="00F21F25" w:rsidRDefault="00F17AA3" w:rsidP="00E748C0">
      <w:pPr>
        <w:spacing w:after="100" w:line="280" w:lineRule="auto"/>
        <w:rPr>
          <w:lang w:val="en-GB"/>
        </w:rPr>
      </w:pPr>
      <w:r>
        <w:t>The customer may request removal of a person’s access by email; KlubAmp disables access by deleting that person from the coaches list within two working days of receiving the customer’s email request. Every authorised person may submit content and approve their own draft by replying “APPROVE” in WhatsApp; the customer must take both permissions into account when designating authorised users. Posts undergo AI moderation and checks through the OpenAI API. Approved posts deemed suitable are published; unsuitable posts are rejected.</w:t>
      </w:r>
    </w:p>
    <w:p w14:paraId="29B08FC3" w14:textId="77777777" w:rsidR="00F17AA3" w:rsidRPr="00F21F25" w:rsidRDefault="00F17AA3" w:rsidP="00E748C0">
      <w:pPr>
        <w:spacing w:after="100" w:line="280" w:lineRule="auto"/>
        <w:rPr>
          <w:lang w:val="en-GB"/>
        </w:rPr>
      </w:pPr>
      <w:r>
        <w:t>Borderline posts are sent to a customer-appointed moderator through WhatsApp. The moderator must reply “APPROVE” or “REJECT”. A borderline post remains unpublished unless the moderator approves it; if the moderator rejects it or does not respond, it is not published. The customer connects its social media accounts by signing in and authorising access through Upload-Post. Upload-Post publishes approved content to the accounts designated for that customer.</w:t>
      </w:r>
    </w:p>
    <w:p w14:paraId="7587FE55" w14:textId="77777777" w:rsidR="00F17AA3" w:rsidRPr="00F21F25" w:rsidRDefault="00F17AA3" w:rsidP="00E748C0">
      <w:pPr>
        <w:spacing w:after="100" w:line="280" w:lineRule="auto"/>
        <w:rPr>
          <w:lang w:val="en-GB"/>
        </w:rPr>
      </w:pPr>
      <w:r>
        <w:t>Publish only approved content that has passed this moderation process to the customer’s selected accounts, which may include Facebook, Instagram, LinkedIn, TikTok and X. The customer decides what personal data and content are submitted and published. The customer must follow the content restrictions in Appendix A.3.</w:t>
      </w:r>
    </w:p>
    <w:p w14:paraId="7D35028E" w14:textId="77777777" w:rsidR="0080317C" w:rsidRDefault="00BE1B61">
      <w:pPr>
        <w:keepNext/>
        <w:keepLines/>
        <w:spacing w:before="170" w:after="70" w:line="280" w:lineRule="auto"/>
        <w:outlineLvl w:val="2"/>
      </w:pPr>
      <w:bookmarkStart w:id="77" w:name="KlubAmp_C_1_2"/>
      <w:r>
        <w:rPr>
          <w:b/>
          <w:bCs/>
          <w:sz w:val="22"/>
          <w:szCs w:val="22"/>
          <w:lang w:val="en-GB"/>
        </w:rPr>
        <w:t>C.1.2. Current-draft approval</w:t>
      </w:r>
      <w:bookmarkEnd w:id="77"/>
    </w:p>
    <w:p w14:paraId="75AFEF34" w14:textId="77777777" w:rsidR="0080317C" w:rsidRDefault="00BE1B61">
      <w:pPr>
        <w:spacing w:after="100" w:line="280" w:lineRule="auto"/>
        <w:rPr>
          <w:lang w:val="en-GB"/>
        </w:rPr>
      </w:pPr>
      <w:r>
        <w:t>Draft replacement and approval: One draft may await a decision per coach. A new submission replaces that coach’s draft. Coach approvals and moderator decisions select the current eligible draft for the relevant coach, rather than matching a particular WhatsApp preview or draft version. Users and moderators should review the latest preview before deciding. A delayed or newly repeated decision intended for an earlier preview may therefore apply to a replacement that is awaiting that decision.</w:t>
      </w:r>
    </w:p>
    <w:p w14:paraId="79789433" w14:textId="77777777" w:rsidR="0080317C" w:rsidRDefault="00BE1B61">
      <w:pPr>
        <w:keepNext/>
        <w:keepLines/>
        <w:spacing w:before="170" w:after="70" w:line="280" w:lineRule="auto"/>
        <w:outlineLvl w:val="2"/>
      </w:pPr>
      <w:bookmarkStart w:id="78" w:name="KlubAmp_C_1_3"/>
      <w:r>
        <w:rPr>
          <w:b/>
          <w:bCs/>
          <w:sz w:val="22"/>
          <w:szCs w:val="22"/>
          <w:lang w:val="en-GB"/>
        </w:rPr>
        <w:t>C.1.3. Sensitive-content checks</w:t>
      </w:r>
      <w:bookmarkEnd w:id="78"/>
    </w:p>
    <w:p w14:paraId="21DA618A" w14:textId="77777777" w:rsidR="00F17AA3" w:rsidRPr="00F21F25" w:rsidRDefault="00F17AA3" w:rsidP="00E748C0">
      <w:pPr>
        <w:spacing w:after="100" w:line="280" w:lineRule="auto"/>
        <w:rPr>
          <w:lang w:val="en-GB"/>
        </w:rPr>
      </w:pPr>
      <w:r>
        <w:rPr>
          <w:color w:val="000000"/>
          <w:sz w:val="20"/>
        </w:rPr>
        <w:t>KlubAmp’s AI checks do not deliberately infer health status, racial or ethnic origin, religion or other special-category characteristics, or identify people through face or voice matching. Ordinary identifiable images are not automatically special-category biometric data; submitted content can nevertheless reveal other sensitive information.</w:t>
      </w:r>
    </w:p>
    <w:p w14:paraId="51DCAC18" w14:textId="77777777" w:rsidR="00F17AA3" w:rsidRPr="00F21F25" w:rsidRDefault="00F17AA3" w:rsidP="00E748C0">
      <w:pPr>
        <w:spacing w:after="100" w:line="280" w:lineRule="auto"/>
        <w:rPr>
          <w:lang w:val="en-GB"/>
        </w:rPr>
      </w:pPr>
      <w:r>
        <w:rPr>
          <w:color w:val="000000"/>
          <w:sz w:val="20"/>
        </w:rPr>
        <w:t>Ordinary club media may inadvertently reveal sensitive information, for example a health detail mentioned in a video. Inadvertent submission does not expand the permitted scope. Content flagged by the AI checks as potentially containing prohibited sensitive information is not published automatically and is rejected or held from publication in accordance with the configured workflow. Detection is not guaranteed and does not prevent supplier processing before detection. Approval does not override the content restrictions. Customer requests for deletion or restriction follow Appendix C.3 and the retention and deletion arrangements in C.4.</w:t>
      </w:r>
    </w:p>
    <w:p w14:paraId="19C30111" w14:textId="77777777" w:rsidR="0080317C" w:rsidRDefault="00BE1B61">
      <w:pPr>
        <w:keepNext/>
        <w:keepLines/>
        <w:spacing w:before="170" w:after="70" w:line="280" w:lineRule="auto"/>
        <w:outlineLvl w:val="2"/>
      </w:pPr>
      <w:bookmarkStart w:id="79" w:name="KlubAmp_C_1_4"/>
      <w:r>
        <w:rPr>
          <w:b/>
          <w:bCs/>
          <w:sz w:val="22"/>
          <w:szCs w:val="22"/>
          <w:lang w:val="en-GB"/>
        </w:rPr>
        <w:t>C.1.4. Publication platform roles</w:t>
      </w:r>
      <w:bookmarkEnd w:id="79"/>
    </w:p>
    <w:p w14:paraId="690CB5AD" w14:textId="77777777" w:rsidR="0080317C" w:rsidRDefault="00BE1B61">
      <w:pPr>
        <w:spacing w:after="100" w:line="280" w:lineRule="auto"/>
        <w:rPr>
          <w:lang w:val="en-GB"/>
        </w:rPr>
      </w:pPr>
      <w:r>
        <w:t xml:space="preserve">Publication platforms: the customer selects and authorises its connected social media accounts and approves content for publication. KlubAmp uses Upload-Post as its sub-processor to </w:t>
      </w:r>
      <w:r>
        <w:lastRenderedPageBreak/>
        <w:t>transmit approved content and necessary publication data on the customer’s documented instructions. After receipt, each platform processes data under its applicable terms and privacy notices. Its role as an independent controller, joint controller or processor depends on the feature used, account settings and the actual processing activities.</w:t>
      </w:r>
    </w:p>
    <w:p w14:paraId="27A29926" w14:textId="77777777" w:rsidR="0080317C" w:rsidRDefault="00BE1B61">
      <w:pPr>
        <w:spacing w:after="100" w:line="280" w:lineRule="auto"/>
        <w:rPr>
          <w:lang w:val="en-GB"/>
        </w:rPr>
      </w:pPr>
      <w:r>
        <w:t>The customer is responsible for its platform selection, lawful basis and required notices and permissions. KlubAmp’s own processing remains governed by these Clauses. Management of published posts follows Appendix C.4.</w:t>
      </w:r>
    </w:p>
    <w:p w14:paraId="23D9FE7A" w14:textId="77777777" w:rsidR="0080317C" w:rsidRDefault="00BE1B61">
      <w:pPr>
        <w:keepNext/>
        <w:keepLines/>
        <w:spacing w:before="170" w:after="70" w:line="280" w:lineRule="auto"/>
        <w:outlineLvl w:val="2"/>
      </w:pPr>
      <w:bookmarkStart w:id="80" w:name="KlubAmp_C_1_5"/>
      <w:r>
        <w:rPr>
          <w:b/>
          <w:bCs/>
          <w:sz w:val="22"/>
          <w:szCs w:val="22"/>
          <w:lang w:val="en-GB"/>
        </w:rPr>
        <w:t>C.1.5. Subsequent instructions</w:t>
      </w:r>
      <w:bookmarkEnd w:id="80"/>
    </w:p>
    <w:p w14:paraId="7D046695" w14:textId="77777777" w:rsidR="0080317C" w:rsidRDefault="00BE1B61">
      <w:pPr>
        <w:spacing w:after="100" w:line="280" w:lineRule="auto"/>
        <w:rPr>
          <w:lang w:val="en-GB"/>
        </w:rPr>
      </w:pPr>
      <w:r>
        <w:t>Subsequent instructions: the customer shall send new, changed or withdrawn processing instructions to admin@klubamp.com. KlubAmp will confirm by email once it has acted on them. These emails form part of the documented instructions under Clause 4. Existing procedures for removing user access, disconnecting social media accounts and restricting processing remain as described in appendices C.2 and C.3.</w:t>
      </w:r>
    </w:p>
    <w:p w14:paraId="2CE06149" w14:textId="77777777" w:rsidR="00F17AA3" w:rsidRPr="00F21F25" w:rsidRDefault="00E748C0" w:rsidP="00E748C0">
      <w:pPr>
        <w:keepNext/>
        <w:spacing w:before="220" w:after="120"/>
        <w:contextualSpacing/>
        <w:jc w:val="both"/>
        <w:outlineLvl w:val="1"/>
        <w:rPr>
          <w:b/>
          <w:bCs/>
          <w:lang w:val="en-GB"/>
        </w:rPr>
      </w:pPr>
      <w:bookmarkStart w:id="81" w:name="_Toc501369813"/>
      <w:bookmarkStart w:id="82" w:name="_Toc505602991"/>
      <w:bookmarkStart w:id="83" w:name="_Toc505780024"/>
      <w:bookmarkStart w:id="84" w:name="_Toc506305868"/>
      <w:bookmarkStart w:id="85" w:name="_Toc511035888"/>
      <w:bookmarkStart w:id="86" w:name="_Toc14435439"/>
      <w:bookmarkStart w:id="87" w:name="KlubAmp_C_2"/>
      <w:r w:rsidRPr="00F21F25">
        <w:rPr>
          <w:b/>
          <w:bCs/>
          <w:sz w:val="24"/>
          <w:szCs w:val="24"/>
          <w:lang w:val="en-GB"/>
        </w:rPr>
        <w:t xml:space="preserve">C.2. </w:t>
      </w:r>
      <w:r w:rsidR="00F17AA3" w:rsidRPr="00F21F25">
        <w:rPr>
          <w:b/>
          <w:bCs/>
          <w:sz w:val="24"/>
          <w:szCs w:val="24"/>
          <w:lang w:val="en-GB"/>
        </w:rPr>
        <w:t>Security of processing</w:t>
      </w:r>
      <w:bookmarkEnd w:id="81"/>
      <w:bookmarkEnd w:id="82"/>
      <w:bookmarkEnd w:id="83"/>
      <w:bookmarkEnd w:id="84"/>
      <w:bookmarkEnd w:id="85"/>
      <w:bookmarkEnd w:id="86"/>
      <w:bookmarkEnd w:id="87"/>
    </w:p>
    <w:p w14:paraId="3700EA70" w14:textId="77777777" w:rsidR="00F17AA3" w:rsidRPr="00F21F25" w:rsidRDefault="00F17AA3" w:rsidP="00E748C0">
      <w:pPr>
        <w:keepNext/>
        <w:spacing w:after="100" w:line="280" w:lineRule="auto"/>
        <w:contextualSpacing/>
        <w:rPr>
          <w:lang w:val="en-GB"/>
        </w:rPr>
      </w:pPr>
      <w:r w:rsidRPr="00F21F25">
        <w:rPr>
          <w:lang w:val="en-GB"/>
        </w:rPr>
        <w:t xml:space="preserve">The level of security shall </w:t>
      </w:r>
      <w:proofErr w:type="gramStart"/>
      <w:r w:rsidRPr="00F21F25">
        <w:rPr>
          <w:lang w:val="en-GB"/>
        </w:rPr>
        <w:t>take into account</w:t>
      </w:r>
      <w:proofErr w:type="gramEnd"/>
      <w:r w:rsidRPr="00F21F25">
        <w:rPr>
          <w:lang w:val="en-GB"/>
        </w:rPr>
        <w:t>:</w:t>
      </w:r>
    </w:p>
    <w:p w14:paraId="392E9804" w14:textId="77777777" w:rsidR="0080317C" w:rsidRDefault="00BE1B61">
      <w:pPr>
        <w:keepNext/>
        <w:keepLines/>
        <w:spacing w:before="170" w:after="70" w:line="280" w:lineRule="auto"/>
        <w:outlineLvl w:val="2"/>
      </w:pPr>
      <w:bookmarkStart w:id="88" w:name="KlubAmp_C_2_1"/>
      <w:r>
        <w:rPr>
          <w:b/>
          <w:bCs/>
          <w:sz w:val="22"/>
          <w:szCs w:val="22"/>
          <w:lang w:val="en-GB"/>
        </w:rPr>
        <w:t>C.2.1. Risk context and assessment</w:t>
      </w:r>
      <w:bookmarkEnd w:id="88"/>
    </w:p>
    <w:p w14:paraId="4B8A9650" w14:textId="77777777" w:rsidR="00F17AA3" w:rsidRPr="00F21F25" w:rsidRDefault="00F17AA3" w:rsidP="00E748C0">
      <w:pPr>
        <w:spacing w:after="100" w:line="280" w:lineRule="auto"/>
        <w:rPr>
          <w:lang w:val="en-GB"/>
        </w:rPr>
      </w:pPr>
      <w:r>
        <w:t>The assessment shall account for identifiable people in messages and media, including children; audio from videos; access to customer social media accounts; processing by several suppliers and AI systems; intended public disclosure of approved content; risks of unauthorised access, disclosure, incorrect publication or loss; and possible processing outside the EU/EEA. Special-category personal data is outside the intended processing scope and clubs are instructed not to submit it, as set out in Appendix A.3.</w:t>
      </w:r>
    </w:p>
    <w:p w14:paraId="1EB55222" w14:textId="77777777" w:rsidR="00F17AA3" w:rsidRPr="00F21F25" w:rsidRDefault="00F17AA3" w:rsidP="00E748C0">
      <w:pPr>
        <w:spacing w:after="100" w:line="280" w:lineRule="auto"/>
        <w:rPr>
          <w:lang w:val="en-GB"/>
        </w:rPr>
      </w:pPr>
      <w:r>
        <w:t>The assessment includes inadvertent submission and missed detection despite the OpenAI publication checks. Typical usage is about ten authorised coaches per club, each submitting one or two WhatsApp messages weekly: ten to twenty submissions per club per week. This estimate is not a service limit. KlubAmp maintains a documented internal assessment of the data-protection and information-security risks associated with the service. The assessment records the principal risks, existing controls, residual risks and any outstanding actions or verification.</w:t>
      </w:r>
    </w:p>
    <w:p w14:paraId="2D1C9860" w14:textId="77777777" w:rsidR="00F17AA3" w:rsidRPr="00F21F25" w:rsidRDefault="00F17AA3" w:rsidP="00E748C0">
      <w:pPr>
        <w:spacing w:after="100" w:line="280" w:lineRule="auto"/>
        <w:rPr>
          <w:lang w:val="en-GB"/>
        </w:rPr>
      </w:pPr>
      <w:r>
        <w:t>It is reviewed and updated where there are material changes to the service, processing activities or supplier arrangements. The data controller remains responsible for determining whether its use requires a data protection impact assessment and for completing any required assessment. KlubAmp provides assistance under Clause 9 and Appendix C.3.</w:t>
      </w:r>
    </w:p>
    <w:p w14:paraId="3D0E734A" w14:textId="77777777" w:rsidR="00F17AA3" w:rsidRPr="00F21F25" w:rsidRDefault="00F17AA3" w:rsidP="00E748C0">
      <w:pPr>
        <w:keepNext/>
        <w:spacing w:after="100" w:line="280" w:lineRule="auto"/>
        <w:contextualSpacing/>
        <w:rPr>
          <w:i/>
          <w:lang w:val="en-GB"/>
        </w:rPr>
      </w:pPr>
      <w:r w:rsidRPr="00F21F25">
        <w:rPr>
          <w:i/>
          <w:lang w:val="en-GB"/>
        </w:rPr>
        <w:t xml:space="preserve">The data processor shall hereafter be entitled and under obligation to make decisions about the technical and organisational security measures that are to be applied to create the necessary (and agreed) level of data security.    </w:t>
      </w:r>
    </w:p>
    <w:p w14:paraId="6E69C49B" w14:textId="77777777" w:rsidR="00F17AA3" w:rsidRPr="00F21F25" w:rsidRDefault="00F17AA3" w:rsidP="00E748C0">
      <w:pPr>
        <w:keepNext/>
        <w:spacing w:after="100" w:line="280" w:lineRule="auto"/>
        <w:contextualSpacing/>
        <w:rPr>
          <w:i/>
          <w:lang w:val="en-GB"/>
        </w:rPr>
      </w:pPr>
      <w:r w:rsidRPr="00F21F25">
        <w:rPr>
          <w:i/>
          <w:lang w:val="en-GB"/>
        </w:rPr>
        <w:t xml:space="preserve">The data processor shall however – in any event and at a minimum – implement the following measures that have been agreed with the data controller:  </w:t>
      </w:r>
    </w:p>
    <w:p w14:paraId="6AA86FA2" w14:textId="77777777" w:rsidR="0080317C" w:rsidRDefault="00BE1B61">
      <w:pPr>
        <w:keepNext/>
        <w:keepLines/>
        <w:spacing w:before="170" w:after="70" w:line="280" w:lineRule="auto"/>
        <w:outlineLvl w:val="2"/>
      </w:pPr>
      <w:bookmarkStart w:id="89" w:name="KlubAmp_C_2_2"/>
      <w:r>
        <w:rPr>
          <w:b/>
          <w:bCs/>
          <w:sz w:val="22"/>
          <w:szCs w:val="22"/>
          <w:lang w:val="en-GB"/>
        </w:rPr>
        <w:t>C.2.2. Data minimisation and separation</w:t>
      </w:r>
      <w:bookmarkEnd w:id="89"/>
    </w:p>
    <w:p w14:paraId="5ACF8752" w14:textId="77777777" w:rsidR="00F17AA3" w:rsidRPr="00F21F25" w:rsidRDefault="00F17AA3" w:rsidP="00E748C0">
      <w:pPr>
        <w:spacing w:after="100" w:line="280" w:lineRule="auto"/>
        <w:contextualSpacing/>
        <w:rPr>
          <w:i/>
          <w:highlight w:val="yellow"/>
          <w:u w:val="single"/>
          <w:lang w:val="en-GB"/>
        </w:rPr>
      </w:pPr>
      <w:r>
        <w:t>Data minimisation and separation: the Events datastore stores the message identifier and receipt timestamp for duplicate protection without the sender telephone number. Club identifiers separate customers as described below; these identifiers do not anonymise messages or media. Encryption during transmission and storage is described below. Cryptographic keys for supplier-managed encryption are managed by the suppliers; Make documents AWS Key Management Service for its storage encryption.</w:t>
      </w:r>
    </w:p>
    <w:p w14:paraId="66873D16" w14:textId="77777777" w:rsidR="0080317C" w:rsidRDefault="00BE1B61">
      <w:pPr>
        <w:keepNext/>
        <w:keepLines/>
        <w:spacing w:before="170" w:after="70" w:line="280" w:lineRule="auto"/>
        <w:outlineLvl w:val="2"/>
      </w:pPr>
      <w:bookmarkStart w:id="90" w:name="KlubAmp_C_2_3"/>
      <w:r>
        <w:rPr>
          <w:b/>
          <w:bCs/>
          <w:sz w:val="22"/>
          <w:szCs w:val="22"/>
          <w:lang w:val="en-GB"/>
        </w:rPr>
        <w:t>C.2.3. Administrative authentication</w:t>
      </w:r>
      <w:bookmarkEnd w:id="90"/>
    </w:p>
    <w:p w14:paraId="6D3F6F33" w14:textId="77777777" w:rsidR="00F17AA3" w:rsidRPr="00F21F25" w:rsidRDefault="00F17AA3" w:rsidP="00E748C0">
      <w:pPr>
        <w:spacing w:after="100" w:line="280" w:lineRule="auto"/>
        <w:contextualSpacing/>
        <w:rPr>
          <w:i/>
          <w:highlight w:val="yellow"/>
          <w:lang w:val="en-GB"/>
        </w:rPr>
      </w:pPr>
      <w:r>
        <w:t>Administrative access to Make.com, Twilio, OpenAI, Cloudinary and Upload-Post is restricted to Edward de Renzy-Martin as primary administrator and a nominated emergency technical helper acting under KlubAmp’s direction. The primary administrator uses separate, unique passwords for Make.com, Twilio, OpenAI and Cloudinary, stored in Apple Passwords, together with two-factor authentication. Upload-Post uses emailed sign-in links to a mailbox protected by two-factor authentication. The primary administrator’s supplier passwords and sign-in/recovery mailboxes are accessible on the protected MacBook without the iPhone.</w:t>
      </w:r>
    </w:p>
    <w:p w14:paraId="3599DB2F" w14:textId="77777777" w:rsidR="00F17AA3" w:rsidRPr="00F21F25" w:rsidRDefault="00F17AA3" w:rsidP="00E748C0">
      <w:pPr>
        <w:spacing w:after="100" w:line="280" w:lineRule="auto"/>
        <w:contextualSpacing/>
        <w:rPr>
          <w:i/>
          <w:highlight w:val="yellow"/>
          <w:lang w:val="en-GB"/>
        </w:rPr>
      </w:pPr>
      <w:r>
        <w:lastRenderedPageBreak/>
        <w:t>Supplier staff access remains governed by suppliers’ documented least-privilege, monitoring and authentication controls, separate from these KlubAmp administrator settings.</w:t>
      </w:r>
    </w:p>
    <w:p w14:paraId="6A7A63E0" w14:textId="77777777" w:rsidR="0080317C" w:rsidRDefault="00BE1B61">
      <w:pPr>
        <w:keepNext/>
        <w:keepLines/>
        <w:spacing w:before="170" w:after="70" w:line="280" w:lineRule="auto"/>
        <w:outlineLvl w:val="2"/>
      </w:pPr>
      <w:bookmarkStart w:id="91" w:name="KlubAmp_C_2_4"/>
      <w:r>
        <w:rPr>
          <w:b/>
          <w:bCs/>
          <w:sz w:val="22"/>
          <w:szCs w:val="22"/>
          <w:lang w:val="en-GB"/>
        </w:rPr>
        <w:t>C.2.4. Account recovery</w:t>
      </w:r>
      <w:bookmarkEnd w:id="91"/>
    </w:p>
    <w:p w14:paraId="7456855A" w14:textId="77777777" w:rsidR="00F17AA3" w:rsidRPr="00F21F25" w:rsidRDefault="00F17AA3" w:rsidP="00E748C0">
      <w:pPr>
        <w:spacing w:after="100" w:line="280" w:lineRule="auto"/>
        <w:contextualSpacing/>
        <w:rPr>
          <w:i/>
          <w:highlight w:val="yellow"/>
          <w:lang w:val="en-GB"/>
        </w:rPr>
      </w:pPr>
      <w:r>
        <w:t>Account recovery for the primary administrator: Make.com, Twilio and Cloudinary recovery codes are stored securely, independently of the iPhone. iCloud backup is enabled for Microsoft Authenticator used for Make.com and OpenAI. The same-account trusted MacBook can provide Apple Account verification codes without the iPhone. Restoring Authenticator requires access to that Apple Account and a compatible replacement iOS device. KlubAmp will test its account-recovery arrangements periodically and following material changes.</w:t>
      </w:r>
    </w:p>
    <w:p w14:paraId="3646CD00" w14:textId="77777777" w:rsidR="0080317C" w:rsidRDefault="00BE1B61">
      <w:pPr>
        <w:keepNext/>
        <w:keepLines/>
        <w:spacing w:before="170" w:after="70" w:line="280" w:lineRule="auto"/>
        <w:outlineLvl w:val="2"/>
      </w:pPr>
      <w:bookmarkStart w:id="92" w:name="KlubAmp_C_2_5"/>
      <w:r>
        <w:rPr>
          <w:b/>
          <w:bCs/>
          <w:sz w:val="22"/>
          <w:szCs w:val="22"/>
          <w:lang w:val="en-GB"/>
        </w:rPr>
        <w:t>C.2.5. Emergency support</w:t>
      </w:r>
      <w:bookmarkEnd w:id="92"/>
    </w:p>
    <w:p w14:paraId="553343DA" w14:textId="77777777" w:rsidR="00F17AA3" w:rsidRPr="00F21F25" w:rsidRDefault="00F17AA3" w:rsidP="00E748C0">
      <w:pPr>
        <w:spacing w:after="100" w:line="280" w:lineRule="auto"/>
        <w:contextualSpacing/>
        <w:rPr>
          <w:i/>
          <w:highlight w:val="yellow"/>
          <w:lang w:val="en-GB"/>
        </w:rPr>
      </w:pPr>
      <w:r>
        <w:t>Emergency administrative support: the nominated helper is based in Denmark, acts personally under KlubAmp’s direct authority and is bound by written confidentiality and restrictions on use of customer data and account credentials. The helper has separate authorised logins to KlubAmp’s supplier accounts and uses their own two-factor authentication arrangements. The role is limited to urgent security incidents, account disconnections and customer offboarding when the primary administrator is unavailable.</w:t>
      </w:r>
    </w:p>
    <w:p w14:paraId="2ABEEDA5" w14:textId="77777777" w:rsidR="00F17AA3" w:rsidRPr="00F21F25" w:rsidRDefault="00F17AA3" w:rsidP="00E748C0">
      <w:pPr>
        <w:spacing w:after="100" w:line="280" w:lineRule="auto"/>
        <w:contextualSpacing/>
        <w:rPr>
          <w:i/>
          <w:highlight w:val="yellow"/>
          <w:lang w:val="en-GB"/>
        </w:rPr>
      </w:pPr>
      <w:r>
        <w:t>The helper must follow KlubAmp’s documented instructions and the procedures in these Clauses, and must not process customer data outside those instructions, use customer data for their own purposes, or delegate the work or access to other persons. Access is limited to what is necessary for the authorised emergency tasks. The helper must immediately report suspected security incidents involving KlubAmp data or systems to KlubAmp.</w:t>
      </w:r>
    </w:p>
    <w:p w14:paraId="79AF988C" w14:textId="77777777" w:rsidR="00F17AA3" w:rsidRPr="00F21F25" w:rsidRDefault="00F17AA3" w:rsidP="00E748C0">
      <w:pPr>
        <w:spacing w:after="100" w:line="280" w:lineRule="auto"/>
        <w:contextualSpacing/>
        <w:rPr>
          <w:i/>
          <w:highlight w:val="yellow"/>
          <w:lang w:val="en-GB"/>
        </w:rPr>
      </w:pPr>
      <w:r>
        <w:t>When the role ends, KlubAmp will revoke the helper’s access, and the helper must return or securely delete customer information and KlubAmp account credentials held for the role, in accordance with KlubAmp’s instructions and applicable legal obligations. If the arrangement changes so that the helper or another service provider acts as a separate processor, that provider will be subject to Clause 7 and Appendix B.</w:t>
      </w:r>
    </w:p>
    <w:p w14:paraId="607C293F" w14:textId="77777777" w:rsidR="0080317C" w:rsidRDefault="00BE1B61">
      <w:pPr>
        <w:keepNext/>
        <w:keepLines/>
        <w:spacing w:before="170" w:after="70" w:line="280" w:lineRule="auto"/>
        <w:outlineLvl w:val="2"/>
      </w:pPr>
      <w:bookmarkStart w:id="93" w:name="KlubAmp_C_2_6"/>
      <w:r>
        <w:rPr>
          <w:b/>
          <w:bCs/>
          <w:sz w:val="22"/>
          <w:szCs w:val="22"/>
          <w:lang w:val="en-GB"/>
        </w:rPr>
        <w:t>C.2.6. Club separation and routing</w:t>
      </w:r>
      <w:bookmarkEnd w:id="93"/>
    </w:p>
    <w:p w14:paraId="16472F6E" w14:textId="77777777" w:rsidR="00F17AA3" w:rsidRPr="00F21F25" w:rsidRDefault="00F17AA3" w:rsidP="00E748C0">
      <w:pPr>
        <w:spacing w:after="100" w:line="280" w:lineRule="auto"/>
        <w:contextualSpacing/>
        <w:rPr>
          <w:i/>
          <w:highlight w:val="yellow"/>
          <w:lang w:val="en-GB"/>
        </w:rPr>
      </w:pPr>
      <w:r>
        <w:t>Customer separation and publication routing: each customer has a club identifier linking its authorised users, publishing preferences and social media destinations. An incoming WhatsApp message is checked against the authorised-user records using the sender’s telephone number to identify the corresponding club. Unauthorised senders cannot submit content for publication. The club identifier accompanies the draft through content generation, moderation, approval and publication. Before publication, KlubAmp validates the club’s publishing configuration and verifies the designated publishing accounts, then routes approved content to that club’s social media destinations through Upload-Post.</w:t>
      </w:r>
    </w:p>
    <w:p w14:paraId="43F344C2" w14:textId="77777777" w:rsidR="0080317C" w:rsidRDefault="00BE1B61">
      <w:pPr>
        <w:keepNext/>
        <w:keepLines/>
        <w:spacing w:before="170" w:after="70" w:line="280" w:lineRule="auto"/>
        <w:outlineLvl w:val="2"/>
      </w:pPr>
      <w:bookmarkStart w:id="94" w:name="KlubAmp_C_2_7"/>
      <w:r>
        <w:rPr>
          <w:b/>
          <w:bCs/>
          <w:sz w:val="22"/>
          <w:szCs w:val="22"/>
          <w:lang w:val="en-GB"/>
        </w:rPr>
        <w:t>C.2.7. Recovery from supplier failures</w:t>
      </w:r>
      <w:bookmarkEnd w:id="94"/>
    </w:p>
    <w:p w14:paraId="66A1B059" w14:textId="77777777" w:rsidR="00F17AA3" w:rsidRPr="00F21F25" w:rsidRDefault="00F17AA3" w:rsidP="00E748C0">
      <w:pPr>
        <w:spacing w:after="100" w:line="280" w:lineRule="auto"/>
        <w:contextualSpacing/>
        <w:rPr>
          <w:i/>
          <w:highlight w:val="yellow"/>
          <w:lang w:val="en-GB"/>
        </w:rPr>
      </w:pPr>
      <w:r>
        <w:t>Recovery from supplier failures: KlubAmp has built-in error-handling and retry mechanisms designed to recover from temporary supplier failures where technically possible. Where the necessary data remains available, interrupted processing or publication may be retried or recovered automatically. If recovery is unsuccessful, or the necessary data has expired under the seven-day retention policy, the user may need to resubmit the content. Where necessary, publication status should be checked before resubmission to avoid duplicate posts. Recovery is not guaranteed, particularly during an extended supplier outage.</w:t>
      </w:r>
    </w:p>
    <w:p w14:paraId="63F7396C" w14:textId="77777777" w:rsidR="00F17AA3" w:rsidRPr="00F21F25" w:rsidRDefault="00F17AA3" w:rsidP="00E748C0">
      <w:pPr>
        <w:spacing w:after="100" w:line="280" w:lineRule="auto"/>
        <w:contextualSpacing/>
        <w:rPr>
          <w:i/>
          <w:highlight w:val="yellow"/>
          <w:lang w:val="en-GB"/>
        </w:rPr>
      </w:pPr>
      <w:r>
        <w:t>No specific restoration time or additional manual recovery intervention is committed to under this procedure; applicable legal obligations remain unaffected.</w:t>
      </w:r>
    </w:p>
    <w:p w14:paraId="1E62BE13" w14:textId="77777777" w:rsidR="0080317C" w:rsidRDefault="00BE1B61">
      <w:pPr>
        <w:keepNext/>
        <w:keepLines/>
        <w:spacing w:before="170" w:after="70" w:line="280" w:lineRule="auto"/>
        <w:outlineLvl w:val="2"/>
      </w:pPr>
      <w:bookmarkStart w:id="95" w:name="KlubAmp_C_2_8"/>
      <w:r>
        <w:rPr>
          <w:b/>
          <w:bCs/>
          <w:sz w:val="22"/>
          <w:szCs w:val="22"/>
          <w:lang w:val="en-GB"/>
        </w:rPr>
        <w:t>C.2.8. Backup arrangements</w:t>
      </w:r>
      <w:bookmarkEnd w:id="95"/>
    </w:p>
    <w:p w14:paraId="4D22B093" w14:textId="77777777" w:rsidR="00F17AA3" w:rsidRPr="00F21F25" w:rsidRDefault="00F17AA3" w:rsidP="00E748C0">
      <w:pPr>
        <w:spacing w:after="100" w:line="280" w:lineRule="auto"/>
        <w:contextualSpacing/>
        <w:rPr>
          <w:i/>
          <w:highlight w:val="yellow"/>
          <w:lang w:val="en-GB"/>
        </w:rPr>
      </w:pPr>
      <w:r>
        <w:t>Backup arrangements: Cloudinary automatic backup is disabled and no external backup bucket is configured for KlubAmp. Separate Cloudinary disaster-recovery copies remain subject to the retention in Appendix C.4 despite that setting. Twilio’s indefinite backup/archive storage is disabled; residual database backups follow Appendix C.4. Make documents separate redundant backup storage and recovery procedures tested at least annually. Twilio documents encrypted backups across availability zones. Upload-Post documents encrypted supplier-managed backups. These supplier arrangements do not guarantee restoration of records that have expired under the agreed retention rules.</w:t>
      </w:r>
    </w:p>
    <w:p w14:paraId="46DCD0CB" w14:textId="77777777" w:rsidR="00F17AA3" w:rsidRPr="00F21F25" w:rsidRDefault="00F17AA3" w:rsidP="00E748C0">
      <w:pPr>
        <w:spacing w:after="100" w:line="280" w:lineRule="auto"/>
        <w:contextualSpacing/>
        <w:rPr>
          <w:i/>
          <w:highlight w:val="yellow"/>
          <w:lang w:val="en-GB"/>
        </w:rPr>
      </w:pPr>
      <w:r>
        <w:lastRenderedPageBreak/>
        <w:t>Supplier-controlled residual copies and known retention limits are described in Appendix C.4.</w:t>
      </w:r>
    </w:p>
    <w:p w14:paraId="2042C9F9" w14:textId="77777777" w:rsidR="0080317C" w:rsidRDefault="00BE1B61">
      <w:pPr>
        <w:keepNext/>
        <w:keepLines/>
        <w:spacing w:before="170" w:after="70" w:line="280" w:lineRule="auto"/>
        <w:outlineLvl w:val="2"/>
      </w:pPr>
      <w:bookmarkStart w:id="96" w:name="KlubAmp_C_2_9"/>
      <w:r>
        <w:rPr>
          <w:b/>
          <w:bCs/>
          <w:sz w:val="22"/>
          <w:szCs w:val="22"/>
          <w:lang w:val="en-GB"/>
        </w:rPr>
        <w:t>C.2.9. Automated deletion monitoring</w:t>
      </w:r>
      <w:bookmarkEnd w:id="96"/>
    </w:p>
    <w:p w14:paraId="3D4B2136" w14:textId="77777777" w:rsidR="00F17AA3" w:rsidRPr="00F21F25" w:rsidRDefault="00F17AA3" w:rsidP="00E748C0">
      <w:pPr>
        <w:spacing w:after="100" w:line="280" w:lineRule="auto"/>
        <w:contextualSpacing/>
        <w:rPr>
          <w:i/>
          <w:highlight w:val="yellow"/>
          <w:lang w:val="en-GB"/>
        </w:rPr>
      </w:pPr>
      <w:r>
        <w:t>Deletion monitoring and review: the automated KlubAmp Maintenance scenario runs every four hours and manages deletion in Make and Cloudinary. Automatic Make error notifications are configured for the Maintenance scenario. Monitoring is exception-based: KlubAmp relies on these notifications and investigates reported failures. Formal daily or weekly manual checks and routine customer reporting are not part of this procedure. KlubAmp will perform and document a manual deletion-control check at least quarterly and following material changes to the deletion workflow. Each check will be recorded briefly in an internal record.</w:t>
      </w:r>
    </w:p>
    <w:p w14:paraId="0645E099" w14:textId="77777777" w:rsidR="0080317C" w:rsidRDefault="00BE1B61">
      <w:pPr>
        <w:keepNext/>
        <w:keepLines/>
        <w:spacing w:before="170" w:after="70" w:line="280" w:lineRule="auto"/>
        <w:outlineLvl w:val="2"/>
      </w:pPr>
      <w:bookmarkStart w:id="97" w:name="KlubAmp_C_2_10"/>
      <w:r>
        <w:rPr>
          <w:b/>
          <w:bCs/>
          <w:sz w:val="22"/>
          <w:szCs w:val="22"/>
          <w:lang w:val="en-GB"/>
        </w:rPr>
        <w:t>C.2.10. Security testing and material changes</w:t>
      </w:r>
      <w:bookmarkEnd w:id="97"/>
    </w:p>
    <w:p w14:paraId="41C6081A" w14:textId="77777777" w:rsidR="00F17AA3" w:rsidRPr="00F21F25" w:rsidRDefault="00F17AA3" w:rsidP="00E748C0">
      <w:pPr>
        <w:spacing w:after="100" w:line="280" w:lineRule="auto"/>
        <w:contextualSpacing/>
        <w:rPr>
          <w:i/>
          <w:highlight w:val="yellow"/>
          <w:lang w:val="en-GB"/>
        </w:rPr>
      </w:pPr>
      <w:r>
        <w:t>Supplier security testing: Make publishes independent penetration-testing arrangements; Twilio publishes regular penetration testing and vulnerability scanning; Cloudinary’s DPA specifies third-party penetration testing at least annually; OpenAI’s Security Measures specify annual penetration testing and annual independent external security audits. Upload-Post publishes periodic security review and testing arrangements. These are supplier measures. For material workflow changes that could affect user authorisation, club separation or publishing destinations, KlubAmp tests that unauthorised users remain blocked and posts are routed to the correct club’s configured social media accounts.</w:t>
      </w:r>
    </w:p>
    <w:p w14:paraId="6531A1F6" w14:textId="77777777" w:rsidR="00F17AA3" w:rsidRPr="00F21F25" w:rsidRDefault="00F17AA3" w:rsidP="00E748C0">
      <w:pPr>
        <w:spacing w:after="100" w:line="280" w:lineRule="auto"/>
        <w:contextualSpacing/>
        <w:rPr>
          <w:i/>
          <w:highlight w:val="yellow"/>
          <w:lang w:val="en-GB"/>
        </w:rPr>
      </w:pPr>
      <w:r>
        <w:t>These checks are not required for routine changes that do not affect those controls.</w:t>
      </w:r>
    </w:p>
    <w:p w14:paraId="3C1F5660" w14:textId="77777777" w:rsidR="0080317C" w:rsidRDefault="00BE1B61">
      <w:pPr>
        <w:keepNext/>
        <w:keepLines/>
        <w:spacing w:before="170" w:after="70" w:line="280" w:lineRule="auto"/>
        <w:outlineLvl w:val="2"/>
      </w:pPr>
      <w:bookmarkStart w:id="98" w:name="KlubAmp_C_2_11"/>
      <w:r>
        <w:rPr>
          <w:b/>
          <w:bCs/>
          <w:sz w:val="22"/>
          <w:szCs w:val="22"/>
          <w:lang w:val="en-GB"/>
        </w:rPr>
        <w:t>C.2.11. User and publishing-account access</w:t>
      </w:r>
      <w:bookmarkEnd w:id="98"/>
    </w:p>
    <w:p w14:paraId="19416BF5" w14:textId="77777777" w:rsidR="00F17AA3" w:rsidRPr="00F21F25" w:rsidRDefault="00F17AA3" w:rsidP="00E748C0">
      <w:pPr>
        <w:spacing w:after="100" w:line="280" w:lineRule="auto"/>
        <w:contextualSpacing/>
        <w:rPr>
          <w:i/>
          <w:highlight w:val="yellow"/>
          <w:lang w:val="en-GB"/>
        </w:rPr>
      </w:pPr>
      <w:r>
        <w:t>User authorisation: the customer supplies authorised persons’ names and WhatsApp mobile numbers, which KlubAmp records in the coaches list in the Make.com datastore. The Make.com workflow checks each sender’s WhatsApp number against this list and blocks unlisted numbers from submitting content or approving posts. When the customer requests removal of access by email, KlubAmp deletes that person from the coaches list within two working days of receiving the email request, disabling their access.</w:t>
      </w:r>
    </w:p>
    <w:p w14:paraId="7DD749A0" w14:textId="77777777" w:rsidR="00F17AA3" w:rsidRPr="00F21F25" w:rsidRDefault="00F17AA3" w:rsidP="00E748C0">
      <w:pPr>
        <w:spacing w:after="100" w:line="280" w:lineRule="auto"/>
        <w:contextualSpacing/>
        <w:rPr>
          <w:i/>
          <w:highlight w:val="yellow"/>
          <w:lang w:val="en-GB"/>
        </w:rPr>
      </w:pPr>
      <w:r>
        <w:t>The customer connects its social media accounts by signing in and authorising access through Upload-Post. In this sign-in process, social media passwords are entered only by the customer; KlubAmp does not receive or store them. The customer requests disconnection of its social media accounts by email to admin@klubamp.com; KlubAmp disconnects the requested accounts through Upload-Post within two working days of receiving the email request.</w:t>
      </w:r>
    </w:p>
    <w:p w14:paraId="47308519" w14:textId="77777777" w:rsidR="0080317C" w:rsidRDefault="00BE1B61">
      <w:pPr>
        <w:keepNext/>
        <w:keepLines/>
        <w:spacing w:before="170" w:after="70" w:line="280" w:lineRule="auto"/>
        <w:outlineLvl w:val="2"/>
      </w:pPr>
      <w:bookmarkStart w:id="99" w:name="KlubAmp_C_2_12"/>
      <w:r>
        <w:rPr>
          <w:b/>
          <w:bCs/>
          <w:sz w:val="22"/>
          <w:szCs w:val="22"/>
          <w:lang w:val="en-GB"/>
        </w:rPr>
        <w:t>C.2.12. Encryption in transit</w:t>
      </w:r>
      <w:bookmarkEnd w:id="99"/>
    </w:p>
    <w:p w14:paraId="2B6EE13B" w14:textId="77777777" w:rsidR="00F17AA3" w:rsidRPr="00F21F25" w:rsidRDefault="00F17AA3" w:rsidP="00E748C0">
      <w:pPr>
        <w:spacing w:after="100" w:line="280" w:lineRule="auto"/>
        <w:contextualSpacing/>
        <w:rPr>
          <w:i/>
          <w:highlight w:val="yellow"/>
          <w:lang w:val="en-GB"/>
        </w:rPr>
      </w:pPr>
      <w:r>
        <w:t>Protection during transmission: under KlubAmp’s current architecture, all external webhook, API and media communications are encrypted in transit using HTTPS/TLS. Relative Twilio media resource references are resolved to authenticated HTTPS requests when the associated media is retrieved. Make documents TLS 1.2/1.3 for network communications, Twilio documents TLS 1.2 for application and service traffic, and OpenAI and Upload-Post document TLS 1.2 or later. Cloudinary’s DPA specifies encryption in transit using secure protocols such as HTTPS/TLS.</w:t>
      </w:r>
    </w:p>
    <w:p w14:paraId="57C36368" w14:textId="77777777" w:rsidR="0080317C" w:rsidRDefault="00BE1B61">
      <w:pPr>
        <w:keepNext/>
        <w:keepLines/>
        <w:spacing w:before="170" w:after="70" w:line="280" w:lineRule="auto"/>
        <w:outlineLvl w:val="2"/>
      </w:pPr>
      <w:bookmarkStart w:id="100" w:name="KlubAmp_C_2_13"/>
      <w:r>
        <w:rPr>
          <w:b/>
          <w:bCs/>
          <w:sz w:val="22"/>
          <w:szCs w:val="22"/>
          <w:lang w:val="en-GB"/>
        </w:rPr>
        <w:t>C.2.13. Encryption at rest</w:t>
      </w:r>
      <w:bookmarkEnd w:id="100"/>
    </w:p>
    <w:p w14:paraId="7DC977DA" w14:textId="77777777" w:rsidR="00F17AA3" w:rsidRPr="00F21F25" w:rsidRDefault="00F17AA3" w:rsidP="00E748C0">
      <w:pPr>
        <w:spacing w:after="100" w:line="280" w:lineRule="auto"/>
        <w:contextualSpacing/>
        <w:rPr>
          <w:i/>
          <w:lang w:val="en-GB"/>
        </w:rPr>
      </w:pPr>
      <w:r>
        <w:t>Protection during storage: Make publishes AES-256 full-disk encryption; Twilio publishes AES encryption of stored customer data; OpenAI and Cloudinary publish AES-256 encryption at rest. Upload-Post’s DPA specifies encrypted storage and additional encryption of access-token fields. These are supplier-managed measures for data held within their systems. Temporary customer exports downloaded to the primary administrator’s MacBook are protected by its encryption and handled under the export procedure in Appendix C.4. Administrator-device settings are described below.</w:t>
      </w:r>
    </w:p>
    <w:p w14:paraId="3507D5B1" w14:textId="77777777" w:rsidR="0080317C" w:rsidRDefault="00BE1B61">
      <w:pPr>
        <w:keepNext/>
        <w:keepLines/>
        <w:spacing w:before="170" w:after="70" w:line="280" w:lineRule="auto"/>
        <w:outlineLvl w:val="2"/>
      </w:pPr>
      <w:bookmarkStart w:id="101" w:name="KlubAmp_C_2_14"/>
      <w:r>
        <w:rPr>
          <w:b/>
          <w:bCs/>
          <w:sz w:val="22"/>
          <w:szCs w:val="22"/>
          <w:lang w:val="en-GB"/>
        </w:rPr>
        <w:t>C.2.14. Supplier security sources</w:t>
      </w:r>
      <w:bookmarkEnd w:id="101"/>
    </w:p>
    <w:p w14:paraId="089DA592" w14:textId="77777777" w:rsidR="00E748C0" w:rsidRPr="00F21F25" w:rsidRDefault="00E748C0" w:rsidP="00E748C0">
      <w:pPr>
        <w:spacing w:after="100" w:line="280" w:lineRule="auto"/>
        <w:contextualSpacing/>
        <w:rPr>
          <w:i/>
          <w:lang w:val="en-GB"/>
        </w:rPr>
      </w:pPr>
      <w:r>
        <w:t xml:space="preserve">Supplier security references: </w:t>
      </w:r>
      <w:hyperlink r:id="rId11">
        <w:r>
          <w:rPr>
            <w:rStyle w:val="Hyperlink"/>
          </w:rPr>
          <w:t>Make security</w:t>
        </w:r>
      </w:hyperlink>
      <w:r>
        <w:t xml:space="preserve">; </w:t>
      </w:r>
      <w:hyperlink r:id="rId12">
        <w:r>
          <w:rPr>
            <w:rStyle w:val="Hyperlink"/>
          </w:rPr>
          <w:t>Make technical measures</w:t>
        </w:r>
      </w:hyperlink>
      <w:r>
        <w:t xml:space="preserve">; </w:t>
      </w:r>
      <w:hyperlink r:id="rId13">
        <w:r>
          <w:rPr>
            <w:rStyle w:val="Hyperlink"/>
          </w:rPr>
          <w:t>Twilio Security Overview</w:t>
        </w:r>
      </w:hyperlink>
      <w:r>
        <w:t xml:space="preserve">; </w:t>
      </w:r>
      <w:hyperlink r:id="rId14">
        <w:r>
          <w:rPr>
            <w:rStyle w:val="Hyperlink"/>
          </w:rPr>
          <w:t>OpenAI business data</w:t>
        </w:r>
      </w:hyperlink>
      <w:r>
        <w:t xml:space="preserve">; </w:t>
      </w:r>
      <w:hyperlink r:id="rId15">
        <w:r>
          <w:rPr>
            <w:rStyle w:val="Hyperlink"/>
          </w:rPr>
          <w:t>OpenAI Security Measures</w:t>
        </w:r>
      </w:hyperlink>
      <w:r>
        <w:t xml:space="preserve">; </w:t>
      </w:r>
      <w:hyperlink r:id="rId16">
        <w:r>
          <w:rPr>
            <w:rStyle w:val="Hyperlink"/>
          </w:rPr>
          <w:t>Cloudinary DPA Annex II</w:t>
        </w:r>
      </w:hyperlink>
      <w:r>
        <w:t xml:space="preserve">; </w:t>
      </w:r>
      <w:hyperlink r:id="rId17">
        <w:r>
          <w:rPr>
            <w:rStyle w:val="Hyperlink"/>
          </w:rPr>
          <w:t>Upload-Post DPA Annex II</w:t>
        </w:r>
      </w:hyperlink>
      <w:r>
        <w:t>.</w:t>
      </w:r>
    </w:p>
    <w:p w14:paraId="22E58358" w14:textId="77777777" w:rsidR="0080317C" w:rsidRDefault="00BE1B61">
      <w:pPr>
        <w:keepNext/>
        <w:keepLines/>
        <w:spacing w:before="170" w:after="70" w:line="280" w:lineRule="auto"/>
        <w:outlineLvl w:val="2"/>
      </w:pPr>
      <w:bookmarkStart w:id="102" w:name="KlubAmp_C_2_15"/>
      <w:r>
        <w:rPr>
          <w:b/>
          <w:bCs/>
          <w:sz w:val="22"/>
          <w:szCs w:val="22"/>
          <w:lang w:val="en-GB"/>
        </w:rPr>
        <w:lastRenderedPageBreak/>
        <w:t>C.2.15. Physical security</w:t>
      </w:r>
      <w:bookmarkEnd w:id="102"/>
    </w:p>
    <w:p w14:paraId="59EC8E60" w14:textId="77777777" w:rsidR="00F17AA3" w:rsidRPr="00F21F25" w:rsidRDefault="00F17AA3" w:rsidP="00E748C0">
      <w:pPr>
        <w:spacing w:after="100" w:line="280" w:lineRule="auto"/>
        <w:contextualSpacing/>
        <w:rPr>
          <w:i/>
          <w:highlight w:val="yellow"/>
          <w:lang w:val="en-GB"/>
        </w:rPr>
      </w:pPr>
      <w:r>
        <w:t>Physical security of processing locations: KlubAmp’s primary administrative premises are at the registered address, which is kept locked when unattended. Edward de Renzy-Martin prevents other people from using his MacBook or iPhone to access KlubAmp’s supplier accounts. Supplier-published measures include controlled physical access and security controls for Make and Twilio facilities, AWS-managed production infrastructure for Cloudinary, guards, surveillance and access controls at OpenAI facilities, and access cards, surveillance and monitoring at Upload-Post’s hosting-provider data centres.</w:t>
      </w:r>
    </w:p>
    <w:p w14:paraId="631ED6AF" w14:textId="77777777" w:rsidR="0080317C" w:rsidRDefault="00BE1B61">
      <w:pPr>
        <w:keepNext/>
        <w:keepLines/>
        <w:spacing w:before="170" w:after="70" w:line="280" w:lineRule="auto"/>
        <w:outlineLvl w:val="2"/>
      </w:pPr>
      <w:bookmarkStart w:id="103" w:name="KlubAmp_C_2_16"/>
      <w:r>
        <w:rPr>
          <w:b/>
          <w:bCs/>
          <w:sz w:val="22"/>
          <w:szCs w:val="22"/>
          <w:lang w:val="en-GB"/>
        </w:rPr>
        <w:t>C.2.16. Administrator devices</w:t>
      </w:r>
      <w:bookmarkEnd w:id="103"/>
    </w:p>
    <w:p w14:paraId="311EE14D" w14:textId="77777777" w:rsidR="00F17AA3" w:rsidRPr="00F21F25" w:rsidRDefault="00F17AA3" w:rsidP="00E748C0">
      <w:pPr>
        <w:spacing w:after="100" w:line="280" w:lineRule="auto"/>
        <w:contextualSpacing/>
        <w:rPr>
          <w:i/>
          <w:highlight w:val="yellow"/>
          <w:lang w:val="en-GB"/>
        </w:rPr>
      </w:pPr>
      <w:r>
        <w:t>Primary administrator devices: Edward de Renzy-Martin uses a MacBook and an iPhone to administer KlubAmp. The MacBook is password-protected, encrypted and not shared with other users. The iPhone is protected by a passcode and Face ID. Both devices use automatic screen locking and automatic software updates. The emergency helper’s access device is protected by a password or passcode and automatic screen locking, has current security updates, and is restricted to authorised users.</w:t>
      </w:r>
    </w:p>
    <w:p w14:paraId="08B605C4" w14:textId="77777777" w:rsidR="0080317C" w:rsidRDefault="00BE1B61">
      <w:pPr>
        <w:keepNext/>
        <w:keepLines/>
        <w:spacing w:before="170" w:after="70" w:line="280" w:lineRule="auto"/>
        <w:outlineLvl w:val="2"/>
      </w:pPr>
      <w:bookmarkStart w:id="104" w:name="KlubAmp_C_2_17"/>
      <w:r>
        <w:rPr>
          <w:b/>
          <w:bCs/>
          <w:sz w:val="22"/>
          <w:szCs w:val="22"/>
          <w:lang w:val="en-GB"/>
        </w:rPr>
        <w:t>C.2.17. Logging and error investigation</w:t>
      </w:r>
      <w:bookmarkEnd w:id="104"/>
    </w:p>
    <w:p w14:paraId="4A07EBEC" w14:textId="77777777" w:rsidR="00F17AA3" w:rsidRPr="00F21F25" w:rsidRDefault="00F17AA3" w:rsidP="00E748C0">
      <w:pPr>
        <w:spacing w:after="100" w:line="280" w:lineRule="auto"/>
        <w:contextualSpacing/>
        <w:rPr>
          <w:i/>
          <w:lang w:val="en-GB"/>
        </w:rPr>
      </w:pPr>
      <w:r>
        <w:t>Logging: Make retains execution history for up to 30 days under the current Core plan, separately from the KlubAmp datastores; its contents are described in Appendix C.4. Twilio retains Debugger/error logs for approximately 30 days and Messaging Insights for approximately 120 days without message bodies. Twilio’s separate internal security logs are retained for 180 days with restricted security-team access. Cloudinary’s DPA specifies system logs for 90 days online and one year in cold storage. Upload-Post’s log periods are in Appendix C.4.</w:t>
      </w:r>
    </w:p>
    <w:p w14:paraId="2CF28DA9" w14:textId="77777777" w:rsidR="00F17AA3" w:rsidRPr="00F21F25" w:rsidRDefault="00F17AA3" w:rsidP="00E748C0">
      <w:pPr>
        <w:spacing w:after="100" w:line="280" w:lineRule="auto"/>
        <w:contextualSpacing/>
        <w:rPr>
          <w:i/>
          <w:lang w:val="en-GB"/>
        </w:rPr>
      </w:pPr>
      <w:r>
        <w:t>The suppliers publish restricted access and monitoring of internal security or administrative logs. Make’s Enterprise customer audit-log feature is not included in KlubAmp’s Core plan. KlubAmp’s deletion monitoring is described above. Make sends automated error notifications for message-processing and publication failures. KlubAmp investigates reported errors or operational issues where necessary, using Make’s execution history where useful to diagnose the issue and determine whether processing can be retried or the user needs to resubmit the content.</w:t>
      </w:r>
    </w:p>
    <w:p w14:paraId="70314676" w14:textId="77777777" w:rsidR="00F17AA3" w:rsidRPr="00F21F25" w:rsidRDefault="00F17AA3" w:rsidP="00E748C0">
      <w:pPr>
        <w:spacing w:after="100" w:line="280" w:lineRule="auto"/>
        <w:contextualSpacing/>
        <w:rPr>
          <w:i/>
          <w:lang w:val="en-GB"/>
        </w:rPr>
      </w:pPr>
      <w:r>
        <w:t>Investigation is exception-based; successful executions and minor non-actionable warnings are not routinely reviewed. This procedure does not impose routine manual monitoring or reporting obligations.</w:t>
      </w:r>
    </w:p>
    <w:p w14:paraId="2D69144E" w14:textId="77777777" w:rsidR="00F17AA3" w:rsidRPr="00F21F25" w:rsidRDefault="00E748C0" w:rsidP="00E748C0">
      <w:pPr>
        <w:keepNext/>
        <w:spacing w:before="220" w:after="120"/>
        <w:contextualSpacing/>
        <w:jc w:val="both"/>
        <w:outlineLvl w:val="1"/>
        <w:rPr>
          <w:b/>
          <w:bCs/>
          <w:lang w:val="en-GB"/>
        </w:rPr>
      </w:pPr>
      <w:bookmarkStart w:id="105" w:name="_Toc14435440"/>
      <w:bookmarkStart w:id="106" w:name="KlubAmp_C_3"/>
      <w:bookmarkStart w:id="107" w:name="_Toc501369819"/>
      <w:bookmarkStart w:id="108" w:name="_Toc505602992"/>
      <w:bookmarkStart w:id="109" w:name="_Toc505780025"/>
      <w:bookmarkStart w:id="110" w:name="_Toc506305869"/>
      <w:bookmarkStart w:id="111" w:name="_Toc511035889"/>
      <w:r w:rsidRPr="00F21F25">
        <w:rPr>
          <w:b/>
          <w:bCs/>
          <w:sz w:val="24"/>
          <w:szCs w:val="24"/>
          <w:lang w:val="en-GB"/>
        </w:rPr>
        <w:t xml:space="preserve">C.3. </w:t>
      </w:r>
      <w:r w:rsidR="00F17AA3" w:rsidRPr="00F21F25">
        <w:rPr>
          <w:b/>
          <w:bCs/>
          <w:sz w:val="24"/>
          <w:szCs w:val="24"/>
          <w:lang w:val="en-GB"/>
        </w:rPr>
        <w:t>Assistance to the data controller</w:t>
      </w:r>
      <w:bookmarkEnd w:id="105"/>
      <w:bookmarkEnd w:id="106"/>
    </w:p>
    <w:p w14:paraId="333CBC58" w14:textId="77777777" w:rsidR="00F17AA3" w:rsidRPr="00F21F25" w:rsidRDefault="00F17AA3" w:rsidP="00E748C0">
      <w:pPr>
        <w:keepNext/>
        <w:spacing w:after="100" w:line="280" w:lineRule="auto"/>
        <w:contextualSpacing/>
        <w:rPr>
          <w:lang w:val="en-GB"/>
        </w:rPr>
      </w:pPr>
      <w:r w:rsidRPr="00F21F25">
        <w:rPr>
          <w:lang w:val="en-GB"/>
        </w:rPr>
        <w:t>The data processor shall insofar as this is possible – within the scope and the extent of the assistance specified below – assist the data controller in accordance with Clause 9.1. and 9.2. by implementing the following technical and organisational measures:</w:t>
      </w:r>
    </w:p>
    <w:p w14:paraId="3C1244CD" w14:textId="77777777" w:rsidR="0080317C" w:rsidRDefault="00BE1B61">
      <w:pPr>
        <w:keepNext/>
        <w:keepLines/>
        <w:spacing w:before="170" w:after="70" w:line="280" w:lineRule="auto"/>
        <w:outlineLvl w:val="2"/>
      </w:pPr>
      <w:bookmarkStart w:id="112" w:name="KlubAmp_C_3_1"/>
      <w:r>
        <w:rPr>
          <w:b/>
          <w:bCs/>
          <w:sz w:val="22"/>
          <w:szCs w:val="22"/>
          <w:lang w:val="en-GB"/>
        </w:rPr>
        <w:t>C.3.1. Assistance and response timing</w:t>
      </w:r>
      <w:bookmarkEnd w:id="112"/>
    </w:p>
    <w:p w14:paraId="23E6353B" w14:textId="77777777" w:rsidR="00F17AA3" w:rsidRPr="00F21F25" w:rsidRDefault="00F17AA3" w:rsidP="00E748C0">
      <w:pPr>
        <w:spacing w:after="100" w:line="280" w:lineRule="auto"/>
        <w:contextualSpacing/>
        <w:rPr>
          <w:highlight w:val="yellow"/>
          <w:lang w:val="en-GB"/>
        </w:rPr>
      </w:pPr>
      <w:r>
        <w:t>Assistance concerns data-subject requests, security obligations, breach notification, data protection impact assessments and prior consultation under Clause 9. The customer shall send requests for assistance with access, correction or deletion of personal data to admin@klubamp.com. KlubAmp shall acknowledge these requests within two working days of receipt and provide assistance without undue delay according to the request.</w:t>
      </w:r>
    </w:p>
    <w:p w14:paraId="5194DA38" w14:textId="77777777" w:rsidR="00F17AA3" w:rsidRPr="00F21F25" w:rsidRDefault="00F17AA3" w:rsidP="00E748C0">
      <w:pPr>
        <w:spacing w:after="100" w:line="280" w:lineRule="auto"/>
        <w:contextualSpacing/>
        <w:rPr>
          <w:highlight w:val="yellow"/>
          <w:lang w:val="en-GB"/>
        </w:rPr>
      </w:pPr>
      <w:r>
        <w:t>Where reasonably possible, KlubAmp will provide its substantive response within ten working days of receipt; if more time is needed, it will inform the customer of the expected completion date. KlubAmp will notify the customer of a personal data breach without undue delay, aiming within 24 hours of becoming aware of it, by email to the customer’s nominated contact, with the fallback contact procedure in Appendix E.3.</w:t>
      </w:r>
    </w:p>
    <w:p w14:paraId="5684829D" w14:textId="77777777" w:rsidR="00F17AA3" w:rsidRPr="00F21F25" w:rsidRDefault="00F17AA3" w:rsidP="00E748C0">
      <w:pPr>
        <w:spacing w:after="100" w:line="280" w:lineRule="auto"/>
        <w:contextualSpacing/>
        <w:rPr>
          <w:highlight w:val="yellow"/>
          <w:lang w:val="en-GB"/>
        </w:rPr>
      </w:pPr>
      <w:r>
        <w:t>KlubAmp will gather available breach facts from its records and affected suppliers and share them with the customer, including available information on the nature of the breach, affected data and individuals, likely consequences and measures taken or proposed. KlubAmp will provide updates without undue delay as further information becomes available; the initial notification will not await a complete investigation.</w:t>
      </w:r>
    </w:p>
    <w:p w14:paraId="3493ACEF" w14:textId="77777777" w:rsidR="00F17AA3" w:rsidRPr="00F21F25" w:rsidRDefault="00F17AA3" w:rsidP="00E748C0">
      <w:pPr>
        <w:spacing w:after="100" w:line="280" w:lineRule="auto"/>
        <w:contextualSpacing/>
        <w:rPr>
          <w:highlight w:val="yellow"/>
          <w:lang w:val="en-GB"/>
        </w:rPr>
      </w:pPr>
      <w:r>
        <w:lastRenderedPageBreak/>
        <w:t>On request, KlubAmp will provide relevant available information about its processing, security measures and suppliers to assist the customer with security assessments, data protection impact assessments and prior consultation with a competent supervisory authority, taking into account the nature of the processing and information available to KlubAmp. This assistance is subject to appropriate confidentiality safeguards and does not transfer the customer’s responsibility for its own assessments or consultation to KlubAmp.</w:t>
      </w:r>
    </w:p>
    <w:p w14:paraId="205E15E2" w14:textId="77777777" w:rsidR="0080317C" w:rsidRDefault="00BE1B61">
      <w:pPr>
        <w:keepNext/>
        <w:keepLines/>
        <w:spacing w:before="170" w:after="70" w:line="280" w:lineRule="auto"/>
        <w:outlineLvl w:val="2"/>
      </w:pPr>
      <w:bookmarkStart w:id="113" w:name="KlubAmp_C_3_2"/>
      <w:r>
        <w:rPr>
          <w:b/>
          <w:bCs/>
          <w:sz w:val="22"/>
          <w:szCs w:val="22"/>
          <w:lang w:val="en-GB"/>
        </w:rPr>
        <w:t>C.3.2. Verification of requests</w:t>
      </w:r>
      <w:bookmarkEnd w:id="113"/>
    </w:p>
    <w:p w14:paraId="547A3666" w14:textId="77777777" w:rsidR="0080317C" w:rsidRDefault="00BE1B61">
      <w:pPr>
        <w:spacing w:after="100" w:line="280" w:lineRule="auto"/>
        <w:contextualSpacing/>
        <w:rPr>
          <w:highlight w:val="yellow"/>
          <w:lang w:val="en-GB"/>
        </w:rPr>
      </w:pPr>
      <w:r>
        <w:t>Verification of customer requests: KlubAmp will manually check that a request for export, access, correction, deletion or restriction comes from a person authorised by the customer, using the contact details held for that customer. If the sender or authority is unclear, KlubAmp will confirm the request through a known contact channel before disclosing, changing or deleting data. Verification will be proportionate to the nature and sensitivity of the request and handled without undue delay.</w:t>
      </w:r>
    </w:p>
    <w:p w14:paraId="6F85C2D7" w14:textId="77777777" w:rsidR="0080317C" w:rsidRDefault="00BE1B61">
      <w:pPr>
        <w:keepNext/>
        <w:keepLines/>
        <w:spacing w:before="170" w:after="70" w:line="280" w:lineRule="auto"/>
        <w:outlineLvl w:val="2"/>
      </w:pPr>
      <w:bookmarkStart w:id="114" w:name="KlubAmp_C_3_3"/>
      <w:r>
        <w:rPr>
          <w:b/>
          <w:bCs/>
          <w:sz w:val="22"/>
          <w:szCs w:val="22"/>
          <w:lang w:val="en-GB"/>
        </w:rPr>
        <w:t>C.3.3. Available supplier controls</w:t>
      </w:r>
      <w:bookmarkEnd w:id="114"/>
    </w:p>
    <w:p w14:paraId="79909F7F" w14:textId="77777777" w:rsidR="00F17AA3" w:rsidRPr="00F21F25" w:rsidRDefault="00F17AA3" w:rsidP="00E748C0">
      <w:pPr>
        <w:spacing w:after="100" w:line="280" w:lineRule="auto"/>
        <w:contextualSpacing/>
        <w:rPr>
          <w:lang w:val="en-GB"/>
        </w:rPr>
      </w:pPr>
      <w:r>
        <w:t>Manual offboarding exports follow Appendix C.4. On the customer’s documented instructions, KlubAmp can manually locate, correct or delete the club’s or user’s records in Make. For requests relating to data held by Twilio, OpenAI, Cloudinary or Upload-Post, KlubAmp will handle the request using the supplier’s available controls. Supplier-controlled execution history, logs, backups and other residual data remain subject to the retention arrangements in Appendix C.4; use of those controls does not establish immediate deletion of all supplier-held copies.</w:t>
      </w:r>
    </w:p>
    <w:p w14:paraId="3C43D2D5" w14:textId="77777777" w:rsidR="00F17AA3" w:rsidRPr="00F21F25" w:rsidRDefault="00F17AA3" w:rsidP="00E748C0">
      <w:pPr>
        <w:spacing w:after="100" w:line="280" w:lineRule="auto"/>
        <w:contextualSpacing/>
        <w:rPr>
          <w:lang w:val="en-GB"/>
        </w:rPr>
      </w:pPr>
      <w:r>
        <w:t>On the customer’s documented request to restrict processing, KlubAmp will manually apply the supplier’s available controls and, where necessary, disable affected users or publishing connections until the customer gives further instructions. KlubAmp will inform the customer of relevant technical limitations. Restriction requests do not automatically suspend supplier retention or deletion processes; any instruction to preserve affected data must be considered within the available controls and applicable legal requirements. No automated export feature is currently provided.</w:t>
      </w:r>
    </w:p>
    <w:p w14:paraId="10FC0D6C" w14:textId="77777777" w:rsidR="00F17AA3" w:rsidRPr="00F21F25" w:rsidRDefault="00E748C0" w:rsidP="00E748C0">
      <w:pPr>
        <w:keepNext/>
        <w:spacing w:before="220" w:after="120"/>
        <w:contextualSpacing/>
        <w:jc w:val="both"/>
        <w:outlineLvl w:val="1"/>
        <w:rPr>
          <w:b/>
          <w:bCs/>
          <w:lang w:val="en-GB"/>
        </w:rPr>
      </w:pPr>
      <w:bookmarkStart w:id="115" w:name="_Toc14435441"/>
      <w:bookmarkStart w:id="116" w:name="KlubAmp_C_4"/>
      <w:r w:rsidRPr="00F21F25">
        <w:rPr>
          <w:b/>
          <w:bCs/>
          <w:sz w:val="24"/>
          <w:szCs w:val="24"/>
          <w:lang w:val="en-GB"/>
        </w:rPr>
        <w:t xml:space="preserve">C.4. </w:t>
      </w:r>
      <w:r w:rsidR="00F17AA3" w:rsidRPr="00F21F25">
        <w:rPr>
          <w:b/>
          <w:bCs/>
          <w:sz w:val="24"/>
          <w:szCs w:val="24"/>
          <w:lang w:val="en-GB"/>
        </w:rPr>
        <w:t>Storage period</w:t>
      </w:r>
      <w:bookmarkEnd w:id="107"/>
      <w:r w:rsidR="00F17AA3" w:rsidRPr="00F21F25">
        <w:rPr>
          <w:b/>
          <w:bCs/>
          <w:sz w:val="24"/>
          <w:szCs w:val="24"/>
          <w:lang w:val="en-GB"/>
        </w:rPr>
        <w:t>/erasure procedures</w:t>
      </w:r>
      <w:bookmarkEnd w:id="108"/>
      <w:bookmarkEnd w:id="109"/>
      <w:bookmarkEnd w:id="110"/>
      <w:bookmarkEnd w:id="111"/>
      <w:bookmarkEnd w:id="115"/>
      <w:r w:rsidR="00F17AA3" w:rsidRPr="00F21F25">
        <w:rPr>
          <w:b/>
          <w:bCs/>
          <w:sz w:val="24"/>
          <w:szCs w:val="24"/>
          <w:lang w:val="en-GB"/>
        </w:rPr>
        <w:t xml:space="preserve"> </w:t>
      </w:r>
      <w:bookmarkEnd w:id="116"/>
    </w:p>
    <w:p w14:paraId="309BAC1F" w14:textId="77777777" w:rsidR="0080317C" w:rsidRDefault="00BE1B61">
      <w:pPr>
        <w:spacing w:before="120" w:after="70" w:line="280" w:lineRule="auto"/>
      </w:pPr>
      <w:r>
        <w:rPr>
          <w:b/>
          <w:bCs/>
          <w:sz w:val="23"/>
          <w:szCs w:val="23"/>
          <w:lang w:val="en-GB"/>
        </w:rPr>
        <w:t>Retention at a glance</w:t>
      </w:r>
    </w:p>
    <w:p w14:paraId="5F26EA77" w14:textId="77777777" w:rsidR="0080317C" w:rsidRDefault="00BE1B61">
      <w:pPr>
        <w:spacing w:after="120" w:line="280" w:lineRule="auto"/>
      </w:pPr>
      <w:r>
        <w:rPr>
          <w:sz w:val="20"/>
          <w:lang w:val="en-GB"/>
        </w:rPr>
        <w:t>This table is a summary. The detailed provisions below govern retention, deletion timing, supplier-controlled residual copies and exceptions; the seven-day rule is not a universal purge period.</w:t>
      </w:r>
    </w:p>
    <w:tbl>
      <w:tblPr>
        <w:tblW w:w="7823" w:type="dxa"/>
        <w:tblBorders>
          <w:top w:val="single" w:sz="4" w:space="0" w:color="C8D5DC"/>
          <w:left w:val="single" w:sz="4" w:space="0" w:color="C8D5DC"/>
          <w:bottom w:val="single" w:sz="4" w:space="0" w:color="C8D5DC"/>
          <w:right w:val="single" w:sz="4" w:space="0" w:color="C8D5DC"/>
          <w:insideH w:val="single" w:sz="4" w:space="0" w:color="C8D5DC"/>
          <w:insideV w:val="single" w:sz="4" w:space="0" w:color="C8D5DC"/>
        </w:tblBorders>
        <w:tblLayout w:type="fixed"/>
        <w:tblCellMar>
          <w:top w:w="85" w:type="dxa"/>
          <w:left w:w="100" w:type="dxa"/>
          <w:bottom w:w="85" w:type="dxa"/>
          <w:right w:w="100" w:type="dxa"/>
        </w:tblCellMar>
        <w:tblLook w:val="04A0" w:firstRow="1" w:lastRow="0" w:firstColumn="1" w:lastColumn="0" w:noHBand="0" w:noVBand="1"/>
      </w:tblPr>
      <w:tblGrid>
        <w:gridCol w:w="1200"/>
        <w:gridCol w:w="2450"/>
        <w:gridCol w:w="4173"/>
      </w:tblGrid>
      <w:tr w:rsidR="0080317C" w14:paraId="1EF6E0E1" w14:textId="77777777">
        <w:trPr>
          <w:cantSplit/>
          <w:tblHeader/>
        </w:trPr>
        <w:tc>
          <w:tcPr>
            <w:tcW w:w="1200" w:type="dxa"/>
            <w:shd w:val="clear" w:color="auto" w:fill="E7F1F5"/>
          </w:tcPr>
          <w:p w14:paraId="72FDC2D3" w14:textId="77777777" w:rsidR="0080317C" w:rsidRDefault="00BE1B61">
            <w:pPr>
              <w:spacing w:line="280" w:lineRule="auto"/>
            </w:pPr>
            <w:r>
              <w:rPr>
                <w:b/>
                <w:bCs/>
                <w:szCs w:val="19"/>
                <w:lang w:val="en-GB"/>
              </w:rPr>
              <w:t>System and data</w:t>
            </w:r>
          </w:p>
        </w:tc>
        <w:tc>
          <w:tcPr>
            <w:tcW w:w="2450" w:type="dxa"/>
            <w:shd w:val="clear" w:color="auto" w:fill="E7F1F5"/>
          </w:tcPr>
          <w:p w14:paraId="0C281290" w14:textId="77777777" w:rsidR="0080317C" w:rsidRDefault="00BE1B61">
            <w:pPr>
              <w:spacing w:line="280" w:lineRule="auto"/>
            </w:pPr>
            <w:r>
              <w:rPr>
                <w:b/>
                <w:bCs/>
                <w:szCs w:val="19"/>
                <w:lang w:val="en-GB"/>
              </w:rPr>
              <w:t>Operational retention and deletion</w:t>
            </w:r>
          </w:p>
        </w:tc>
        <w:tc>
          <w:tcPr>
            <w:tcW w:w="4173" w:type="dxa"/>
            <w:shd w:val="clear" w:color="auto" w:fill="E7F1F5"/>
          </w:tcPr>
          <w:p w14:paraId="785CE62A" w14:textId="77777777" w:rsidR="0080317C" w:rsidRDefault="00BE1B61">
            <w:pPr>
              <w:spacing w:line="280" w:lineRule="auto"/>
            </w:pPr>
            <w:r>
              <w:rPr>
                <w:b/>
                <w:bCs/>
                <w:szCs w:val="19"/>
                <w:lang w:val="en-GB"/>
              </w:rPr>
              <w:t>Residual data and qualifications</w:t>
            </w:r>
          </w:p>
        </w:tc>
      </w:tr>
      <w:tr w:rsidR="0080317C" w14:paraId="434DA9EF" w14:textId="77777777">
        <w:trPr>
          <w:cantSplit/>
        </w:trPr>
        <w:tc>
          <w:tcPr>
            <w:tcW w:w="1200" w:type="dxa"/>
          </w:tcPr>
          <w:p w14:paraId="001DE8BD" w14:textId="77777777" w:rsidR="0080317C" w:rsidRDefault="00BE1B61">
            <w:pPr>
              <w:spacing w:line="280" w:lineRule="auto"/>
            </w:pPr>
            <w:r>
              <w:rPr>
                <w:szCs w:val="19"/>
                <w:lang w:val="en-GB"/>
              </w:rPr>
              <w:t>Make message records</w:t>
            </w:r>
          </w:p>
        </w:tc>
        <w:tc>
          <w:tcPr>
            <w:tcW w:w="2450" w:type="dxa"/>
          </w:tcPr>
          <w:p w14:paraId="16765BB3" w14:textId="77777777" w:rsidR="0080317C" w:rsidRDefault="00BE1B61">
            <w:pPr>
              <w:spacing w:line="280" w:lineRule="auto"/>
            </w:pPr>
            <w:r>
              <w:rPr>
                <w:szCs w:val="19"/>
                <w:lang w:val="en-GB"/>
              </w:rPr>
              <w:t>PendingDrafts, Events and Dispatch: automatic deletion within seven days; completed Dispatch records may be removed earlier.</w:t>
            </w:r>
          </w:p>
        </w:tc>
        <w:tc>
          <w:tcPr>
            <w:tcW w:w="4173" w:type="dxa"/>
          </w:tcPr>
          <w:p w14:paraId="55A8AEFB" w14:textId="77777777" w:rsidR="0080317C" w:rsidRDefault="00BE1B61">
            <w:pPr>
              <w:spacing w:line="280" w:lineRule="auto"/>
            </w:pPr>
            <w:r>
              <w:rPr>
                <w:szCs w:val="19"/>
                <w:lang w:val="en-GB"/>
              </w:rPr>
              <w:t>Separate execution history can remain for up to 30 days. A fixed purge period for all routine supplier backups is not established.</w:t>
            </w:r>
          </w:p>
        </w:tc>
      </w:tr>
      <w:tr w:rsidR="0080317C" w14:paraId="56845AAD" w14:textId="77777777">
        <w:trPr>
          <w:cantSplit/>
        </w:trPr>
        <w:tc>
          <w:tcPr>
            <w:tcW w:w="1200" w:type="dxa"/>
          </w:tcPr>
          <w:p w14:paraId="157CFE35" w14:textId="77777777" w:rsidR="0080317C" w:rsidRDefault="00BE1B61">
            <w:pPr>
              <w:spacing w:line="280" w:lineRule="auto"/>
            </w:pPr>
            <w:r>
              <w:rPr>
                <w:szCs w:val="19"/>
                <w:lang w:val="en-GB"/>
              </w:rPr>
              <w:t>Make settings</w:t>
            </w:r>
          </w:p>
        </w:tc>
        <w:tc>
          <w:tcPr>
            <w:tcW w:w="2450" w:type="dxa"/>
          </w:tcPr>
          <w:p w14:paraId="7730FC8F" w14:textId="77777777" w:rsidR="0080317C" w:rsidRDefault="00BE1B61">
            <w:pPr>
              <w:spacing w:line="280" w:lineRule="auto"/>
            </w:pPr>
            <w:r>
              <w:rPr>
                <w:szCs w:val="19"/>
                <w:lang w:val="en-GB"/>
              </w:rPr>
              <w:t>Retained while required for the service. Normally deleted within seven days of offboarding notice; a short export extension may be agreed in writing.</w:t>
            </w:r>
          </w:p>
        </w:tc>
        <w:tc>
          <w:tcPr>
            <w:tcW w:w="4173" w:type="dxa"/>
          </w:tcPr>
          <w:p w14:paraId="2D55FAD4" w14:textId="77777777" w:rsidR="0080317C" w:rsidRDefault="00BE1B61">
            <w:pPr>
              <w:spacing w:line="280" w:lineRule="auto"/>
            </w:pPr>
            <w:r>
              <w:rPr>
                <w:szCs w:val="19"/>
                <w:lang w:val="en-GB"/>
              </w:rPr>
              <w:t>Configuration is outside the seven-day message rule. An export extension does not suspend automatic message/media retention.</w:t>
            </w:r>
          </w:p>
        </w:tc>
      </w:tr>
      <w:tr w:rsidR="0080317C" w14:paraId="72C38944" w14:textId="77777777">
        <w:trPr>
          <w:cantSplit/>
        </w:trPr>
        <w:tc>
          <w:tcPr>
            <w:tcW w:w="1200" w:type="dxa"/>
          </w:tcPr>
          <w:p w14:paraId="2E977983" w14:textId="77777777" w:rsidR="0080317C" w:rsidRDefault="00BE1B61">
            <w:pPr>
              <w:spacing w:line="280" w:lineRule="auto"/>
            </w:pPr>
            <w:r>
              <w:rPr>
                <w:szCs w:val="19"/>
                <w:lang w:val="en-GB"/>
              </w:rPr>
              <w:t>Make execution history</w:t>
            </w:r>
          </w:p>
        </w:tc>
        <w:tc>
          <w:tcPr>
            <w:tcW w:w="2450" w:type="dxa"/>
          </w:tcPr>
          <w:p w14:paraId="041D6831" w14:textId="77777777" w:rsidR="0080317C" w:rsidRDefault="00BE1B61">
            <w:pPr>
              <w:spacing w:line="280" w:lineRule="auto"/>
            </w:pPr>
            <w:r>
              <w:rPr>
                <w:szCs w:val="19"/>
                <w:lang w:val="en-GB"/>
              </w:rPr>
              <w:t>Up to 30 days under the Core plan; may include personal and message-related data.</w:t>
            </w:r>
          </w:p>
        </w:tc>
        <w:tc>
          <w:tcPr>
            <w:tcW w:w="4173" w:type="dxa"/>
          </w:tcPr>
          <w:p w14:paraId="7732CBDB" w14:textId="77777777" w:rsidR="0080317C" w:rsidRDefault="00BE1B61">
            <w:pPr>
              <w:spacing w:line="280" w:lineRule="auto"/>
            </w:pPr>
            <w:r>
              <w:rPr>
                <w:szCs w:val="19"/>
                <w:lang w:val="en-GB"/>
              </w:rPr>
              <w:t>Supplier-controlled retention. Deleting datastore records does not itself delete execution history. A fixed purge period for all routine backups is not established.</w:t>
            </w:r>
          </w:p>
        </w:tc>
      </w:tr>
      <w:tr w:rsidR="0080317C" w14:paraId="1DDA8C18" w14:textId="77777777">
        <w:trPr>
          <w:cantSplit/>
        </w:trPr>
        <w:tc>
          <w:tcPr>
            <w:tcW w:w="1200" w:type="dxa"/>
          </w:tcPr>
          <w:p w14:paraId="5275E785" w14:textId="77777777" w:rsidR="0080317C" w:rsidRDefault="00BE1B61">
            <w:pPr>
              <w:spacing w:line="280" w:lineRule="auto"/>
            </w:pPr>
            <w:r>
              <w:rPr>
                <w:szCs w:val="19"/>
                <w:lang w:val="en-GB"/>
              </w:rPr>
              <w:lastRenderedPageBreak/>
              <w:t>Cloudinary media</w:t>
            </w:r>
          </w:p>
        </w:tc>
        <w:tc>
          <w:tcPr>
            <w:tcW w:w="2450" w:type="dxa"/>
          </w:tcPr>
          <w:p w14:paraId="103FAFDD" w14:textId="77777777" w:rsidR="0080317C" w:rsidRDefault="00BE1B61">
            <w:pPr>
              <w:spacing w:line="280" w:lineRule="auto"/>
            </w:pPr>
            <w:r>
              <w:rPr>
                <w:szCs w:val="19"/>
                <w:lang w:val="en-GB"/>
              </w:rPr>
              <w:t>Deleted from active storage on the next four-hourly run after assets become more than seven days old. CDN invalidation usually takes minutes, with full propagation taking a few hours.</w:t>
            </w:r>
          </w:p>
        </w:tc>
        <w:tc>
          <w:tcPr>
            <w:tcW w:w="4173" w:type="dxa"/>
          </w:tcPr>
          <w:p w14:paraId="764A5CE4" w14:textId="77777777" w:rsidR="0080317C" w:rsidRDefault="00BE1B61">
            <w:pPr>
              <w:spacing w:line="280" w:lineRule="auto"/>
            </w:pPr>
            <w:r>
              <w:rPr>
                <w:szCs w:val="19"/>
                <w:lang w:val="en-GB"/>
              </w:rPr>
              <w:t>Disaster-recovery copy: 30 days after deletion, even with automatic backup disabled. Logs: 90 days online and one year in cold storage. Limited purpose-based exceptions remain; 30 days is not a universal maximum.</w:t>
            </w:r>
          </w:p>
        </w:tc>
      </w:tr>
      <w:tr w:rsidR="0080317C" w14:paraId="531F508F" w14:textId="77777777">
        <w:trPr>
          <w:cantSplit/>
        </w:trPr>
        <w:tc>
          <w:tcPr>
            <w:tcW w:w="1200" w:type="dxa"/>
          </w:tcPr>
          <w:p w14:paraId="643D3288" w14:textId="77777777" w:rsidR="0080317C" w:rsidRDefault="00BE1B61">
            <w:pPr>
              <w:spacing w:line="280" w:lineRule="auto"/>
            </w:pPr>
            <w:r>
              <w:rPr>
                <w:szCs w:val="19"/>
                <w:lang w:val="en-GB"/>
              </w:rPr>
              <w:t>Twilio WhatsApp data</w:t>
            </w:r>
          </w:p>
        </w:tc>
        <w:tc>
          <w:tcPr>
            <w:tcW w:w="2450" w:type="dxa"/>
          </w:tcPr>
          <w:p w14:paraId="1AC885FE" w14:textId="77777777" w:rsidR="0080317C" w:rsidRDefault="00BE1B61">
            <w:pPr>
              <w:spacing w:line="280" w:lineRule="auto"/>
            </w:pPr>
            <w:r>
              <w:rPr>
                <w:szCs w:val="19"/>
                <w:lang w:val="en-GB"/>
              </w:rPr>
              <w:t>Seven-day retention setting; automatic deletion begins after that period. Indefinite backup/archive storage is disabled.</w:t>
            </w:r>
          </w:p>
        </w:tc>
        <w:tc>
          <w:tcPr>
            <w:tcW w:w="4173" w:type="dxa"/>
          </w:tcPr>
          <w:p w14:paraId="19C91B0C" w14:textId="77777777" w:rsidR="0080317C" w:rsidRDefault="00BE1B61">
            <w:pPr>
              <w:spacing w:line="280" w:lineRule="auto"/>
            </w:pPr>
            <w:r>
              <w:rPr>
                <w:szCs w:val="19"/>
                <w:lang w:val="en-GB"/>
              </w:rPr>
              <w:t>Media may remain retrievable for about 30 additional days; message-body backups may remain for about 30 days after deletion. Debugger logs: about 30 days; Insights: about 120 days without bodies; security logs: 180 days. Recipient WhatsApp copies are unaffected.</w:t>
            </w:r>
          </w:p>
        </w:tc>
      </w:tr>
      <w:tr w:rsidR="0080317C" w14:paraId="03CF1EE6" w14:textId="77777777">
        <w:trPr>
          <w:cantSplit/>
        </w:trPr>
        <w:tc>
          <w:tcPr>
            <w:tcW w:w="1200" w:type="dxa"/>
          </w:tcPr>
          <w:p w14:paraId="73625670" w14:textId="77777777" w:rsidR="0080317C" w:rsidRDefault="00BE1B61">
            <w:pPr>
              <w:spacing w:line="280" w:lineRule="auto"/>
            </w:pPr>
            <w:r>
              <w:rPr>
                <w:szCs w:val="19"/>
                <w:lang w:val="en-GB"/>
              </w:rPr>
              <w:t>OpenAI API data</w:t>
            </w:r>
          </w:p>
        </w:tc>
        <w:tc>
          <w:tcPr>
            <w:tcW w:w="2450" w:type="dxa"/>
          </w:tcPr>
          <w:p w14:paraId="1E9AF463" w14:textId="77777777" w:rsidR="0080317C" w:rsidRDefault="00BE1B61">
            <w:pPr>
              <w:spacing w:line="280" w:lineRule="auto"/>
            </w:pPr>
            <w:r>
              <w:rPr>
                <w:szCs w:val="19"/>
                <w:lang w:val="en-GB"/>
              </w:rPr>
              <w:t>Response storage is disabled; no persistent Conversations are created or reused. Separate persistent file uploads are not configured in the reviewed workflows.</w:t>
            </w:r>
          </w:p>
        </w:tc>
        <w:tc>
          <w:tcPr>
            <w:tcW w:w="4173" w:type="dxa"/>
          </w:tcPr>
          <w:p w14:paraId="399E2A72" w14:textId="77777777" w:rsidR="0080317C" w:rsidRDefault="00BE1B61">
            <w:pPr>
              <w:spacing w:line="280" w:lineRule="auto"/>
            </w:pPr>
            <w:r>
              <w:rPr>
                <w:szCs w:val="19"/>
                <w:lang w:val="en-GB"/>
              </w:rPr>
              <w:t>Abuse-monitoring logs: up to 30 days; encrypted prompt-cache state: up to 24 hours. Documented legal/security exceptions include flagged-image review. ZDR/MAM are off; no fixed purge period is established for all routine backups.</w:t>
            </w:r>
          </w:p>
        </w:tc>
      </w:tr>
      <w:tr w:rsidR="0080317C" w14:paraId="21FE8E5D" w14:textId="77777777">
        <w:trPr>
          <w:cantSplit/>
        </w:trPr>
        <w:tc>
          <w:tcPr>
            <w:tcW w:w="1200" w:type="dxa"/>
          </w:tcPr>
          <w:p w14:paraId="3BE11BF8" w14:textId="77777777" w:rsidR="0080317C" w:rsidRDefault="00BE1B61">
            <w:pPr>
              <w:spacing w:line="280" w:lineRule="auto"/>
            </w:pPr>
            <w:r>
              <w:rPr>
                <w:szCs w:val="19"/>
                <w:lang w:val="en-GB"/>
              </w:rPr>
              <w:t>Upload-Post publication data</w:t>
            </w:r>
          </w:p>
        </w:tc>
        <w:tc>
          <w:tcPr>
            <w:tcW w:w="2450" w:type="dxa"/>
          </w:tcPr>
          <w:p w14:paraId="45FADEB2" w14:textId="77777777" w:rsidR="0080317C" w:rsidRDefault="00BE1B61">
            <w:pPr>
              <w:spacing w:line="280" w:lineRule="auto"/>
            </w:pPr>
            <w:r>
              <w:rPr>
                <w:szCs w:val="19"/>
                <w:lang w:val="en-GB"/>
              </w:rPr>
              <w:t>Temporary API media: approximately 24 hours. Content awaiting publication: until publication/cancellation plus up to 30 days. Published references/metadata: supplier-agreement duration or service configuration.</w:t>
            </w:r>
          </w:p>
        </w:tc>
        <w:tc>
          <w:tcPr>
            <w:tcW w:w="4173" w:type="dxa"/>
          </w:tcPr>
          <w:p w14:paraId="443E3831" w14:textId="77777777" w:rsidR="0080317C" w:rsidRDefault="00BE1B61">
            <w:pPr>
              <w:spacing w:line="280" w:lineRule="auto"/>
            </w:pPr>
            <w:r>
              <w:rPr>
                <w:szCs w:val="19"/>
                <w:lang w:val="en-GB"/>
              </w:rPr>
              <w:t>Operational/performance logs: up to 90 days; security logs: up to 12 months; backups: up to 30 days from creation. KlubAmp relies on standard supplier deletion; no custom cleanup schedule.</w:t>
            </w:r>
          </w:p>
        </w:tc>
      </w:tr>
    </w:tbl>
    <w:p w14:paraId="3DA8421A" w14:textId="77777777" w:rsidR="0080317C" w:rsidRDefault="0080317C">
      <w:pPr>
        <w:spacing w:after="40" w:line="280" w:lineRule="auto"/>
      </w:pPr>
    </w:p>
    <w:p w14:paraId="7AFCC1BF" w14:textId="77777777" w:rsidR="0080317C" w:rsidRDefault="00BE1B61">
      <w:pPr>
        <w:keepNext/>
        <w:keepLines/>
        <w:spacing w:before="170" w:after="70" w:line="280" w:lineRule="auto"/>
        <w:outlineLvl w:val="2"/>
      </w:pPr>
      <w:bookmarkStart w:id="117" w:name="KlubAmp_C_4_1"/>
      <w:r>
        <w:rPr>
          <w:b/>
          <w:bCs/>
          <w:sz w:val="22"/>
          <w:szCs w:val="22"/>
          <w:lang w:val="en-GB"/>
        </w:rPr>
        <w:t>C.4.1. Storage arrangements</w:t>
      </w:r>
      <w:bookmarkEnd w:id="117"/>
    </w:p>
    <w:p w14:paraId="4DA1C894" w14:textId="77777777" w:rsidR="00F17AA3" w:rsidRPr="00F21F25" w:rsidRDefault="00F17AA3" w:rsidP="00E748C0">
      <w:pPr>
        <w:spacing w:after="100" w:line="280" w:lineRule="auto"/>
        <w:rPr>
          <w:highlight w:val="yellow"/>
          <w:lang w:val="en-GB"/>
        </w:rPr>
      </w:pPr>
      <w:r>
        <w:t>Outside the temporary administrative export step described below and necessary incident-evidence handling under Appendix E.3, KlubAmp does not separately save customer messages, photos or videos on the primary administrator’s devices or in iCloud or OneDrive. These data remain within the supplier systems. Manual customer exports follow the procedure below.</w:t>
      </w:r>
    </w:p>
    <w:p w14:paraId="5298A9E9" w14:textId="77777777" w:rsidR="0080317C" w:rsidRDefault="00BE1B61">
      <w:pPr>
        <w:keepNext/>
        <w:keepLines/>
        <w:spacing w:before="170" w:after="70" w:line="280" w:lineRule="auto"/>
        <w:outlineLvl w:val="2"/>
      </w:pPr>
      <w:bookmarkStart w:id="118" w:name="KlubAmp_C_4_2"/>
      <w:r>
        <w:rPr>
          <w:b/>
          <w:bCs/>
          <w:sz w:val="22"/>
          <w:szCs w:val="22"/>
          <w:lang w:val="en-GB"/>
        </w:rPr>
        <w:t>C.4.2. Make message records</w:t>
      </w:r>
      <w:bookmarkEnd w:id="118"/>
    </w:p>
    <w:p w14:paraId="45BB28CF" w14:textId="77777777" w:rsidR="00F17AA3" w:rsidRPr="00F21F25" w:rsidRDefault="00F17AA3" w:rsidP="00E748C0">
      <w:pPr>
        <w:spacing w:after="100" w:line="280" w:lineRule="auto"/>
        <w:rPr>
          <w:highlight w:val="yellow"/>
          <w:lang w:val="en-GB"/>
        </w:rPr>
      </w:pPr>
      <w:r>
        <w:t>Make message datastores: PendingDrafts stores the coach’s original WhatsApp message, generated social media posts, workflow status and media references during preparation and approval. Events stores the Twilio Message SID and receipt timestamp for duplicate-message protection; the sender’s phone number is no longer stored in Events. Dispatch stores approved publication data, provider and status information, and temporary media and publication references required to publish, confirm and recover posts. These message-derived datastore records are automatically deleted within seven days.</w:t>
      </w:r>
    </w:p>
    <w:p w14:paraId="38196CE2" w14:textId="77777777" w:rsidR="00F17AA3" w:rsidRPr="00F21F25" w:rsidRDefault="00F17AA3" w:rsidP="00E748C0">
      <w:pPr>
        <w:spacing w:after="100" w:line="280" w:lineRule="auto"/>
        <w:rPr>
          <w:highlight w:val="yellow"/>
          <w:lang w:val="en-GB"/>
        </w:rPr>
      </w:pPr>
      <w:r>
        <w:t>Completed Dispatch records may be removed earlier under the existing cleanup process. The four-hourly Maintenance scenario manages deletion in Make and Cloudinary; its monitoring and review arrangements are described in Appendix C.2.</w:t>
      </w:r>
    </w:p>
    <w:p w14:paraId="4272F238" w14:textId="77777777" w:rsidR="0080317C" w:rsidRDefault="00BE1B61">
      <w:pPr>
        <w:keepNext/>
        <w:keepLines/>
        <w:spacing w:before="170" w:after="70" w:line="280" w:lineRule="auto"/>
        <w:outlineLvl w:val="2"/>
      </w:pPr>
      <w:bookmarkStart w:id="119" w:name="KlubAmp_C_4_3"/>
      <w:r>
        <w:rPr>
          <w:b/>
          <w:bCs/>
          <w:sz w:val="22"/>
          <w:szCs w:val="22"/>
          <w:lang w:val="en-GB"/>
        </w:rPr>
        <w:lastRenderedPageBreak/>
        <w:t>C.4.3. Make configuration</w:t>
      </w:r>
      <w:bookmarkEnd w:id="119"/>
    </w:p>
    <w:p w14:paraId="4EC31932" w14:textId="77777777" w:rsidR="00F17AA3" w:rsidRPr="00F21F25" w:rsidRDefault="00F17AA3" w:rsidP="00E748C0">
      <w:pPr>
        <w:spacing w:after="100" w:line="280" w:lineRule="auto"/>
        <w:rPr>
          <w:highlight w:val="yellow"/>
          <w:lang w:val="en-GB"/>
        </w:rPr>
      </w:pPr>
      <w:r>
        <w:t>Make operational configuration: Coaches, Clubs, ClubPrompts, ClubDestinations, ProviderBindings and Globals are retained while required to provide the service. These configuration datastores are not subject to the seven-day message-retention rule.</w:t>
      </w:r>
    </w:p>
    <w:p w14:paraId="2DAA7E9D" w14:textId="77777777" w:rsidR="0080317C" w:rsidRDefault="00BE1B61">
      <w:pPr>
        <w:keepNext/>
        <w:keepLines/>
        <w:spacing w:before="170" w:after="70" w:line="280" w:lineRule="auto"/>
        <w:outlineLvl w:val="2"/>
      </w:pPr>
      <w:bookmarkStart w:id="120" w:name="KlubAmp_C_4_4"/>
      <w:r>
        <w:rPr>
          <w:b/>
          <w:bCs/>
          <w:sz w:val="22"/>
          <w:szCs w:val="22"/>
          <w:lang w:val="en-GB"/>
        </w:rPr>
        <w:t>C.4.4. Make execution history</w:t>
      </w:r>
      <w:bookmarkEnd w:id="120"/>
    </w:p>
    <w:p w14:paraId="00C812A6" w14:textId="77777777" w:rsidR="00F17AA3" w:rsidRPr="00F21F25" w:rsidRDefault="00F17AA3" w:rsidP="00E748C0">
      <w:pPr>
        <w:spacing w:after="100" w:line="280" w:lineRule="auto"/>
        <w:rPr>
          <w:highlight w:val="yellow"/>
          <w:lang w:val="en-GB"/>
        </w:rPr>
      </w:pPr>
      <w:r>
        <w:t>Make execution history: under the current Make Core plan, execution history is retained for up to 30 days. It can contain phone numbers, WhatsApp profile and name information, original messages, generated social media content, media references and URLs, provider identifiers, publication data and moderation outcomes. Make controls this retention separately from the KlubAmp datastores. Deletion of a message-derived datastore record does not itself remove the corresponding execution history.</w:t>
      </w:r>
    </w:p>
    <w:p w14:paraId="168013F8" w14:textId="77777777" w:rsidR="0080317C" w:rsidRDefault="00BE1B61">
      <w:pPr>
        <w:keepNext/>
        <w:keepLines/>
        <w:spacing w:before="170" w:after="70" w:line="280" w:lineRule="auto"/>
        <w:outlineLvl w:val="2"/>
      </w:pPr>
      <w:bookmarkStart w:id="121" w:name="KlubAmp_C_4_5"/>
      <w:r>
        <w:rPr>
          <w:b/>
          <w:bCs/>
          <w:sz w:val="22"/>
          <w:szCs w:val="22"/>
          <w:lang w:val="en-GB"/>
        </w:rPr>
        <w:t>C.4.5. Cloudinary media and residual copies</w:t>
      </w:r>
      <w:bookmarkEnd w:id="121"/>
    </w:p>
    <w:p w14:paraId="4A8AC445" w14:textId="77777777" w:rsidR="00F17AA3" w:rsidRPr="00F21F25" w:rsidRDefault="00F17AA3" w:rsidP="00E748C0">
      <w:pPr>
        <w:spacing w:after="100" w:line="280" w:lineRule="auto"/>
        <w:rPr>
          <w:highlight w:val="yellow"/>
          <w:lang w:val="en-GB"/>
        </w:rPr>
      </w:pPr>
      <w:r>
        <w:t>Cloudinary media: all new KlubAmp uploads are tagged klubamp_temp. The KlubAmp Maintenance scenario runs every four hours, checks tagged assets and automatically deletes them on the next scheduled run after they become more than seven days old. API deletion removes the original, its associated derived resources and transformed versions, including generated video frames and variants, and the asset metadata from active storage. Cleanup requests CDN invalidation using invalidate=true.</w:t>
      </w:r>
    </w:p>
    <w:p w14:paraId="489872BB" w14:textId="77777777" w:rsidR="00F17AA3" w:rsidRPr="00F21F25" w:rsidRDefault="00F17AA3" w:rsidP="00E748C0">
      <w:pPr>
        <w:spacing w:after="100" w:line="280" w:lineRule="auto"/>
        <w:rPr>
          <w:highlight w:val="yellow"/>
          <w:lang w:val="en-GB"/>
        </w:rPr>
      </w:pPr>
      <w:r>
        <w:t>Cloudinary states that the CDN purge usually takes effect within minutes, with full propagation to all edge locations taking a few hours. Existing legacy KlubAmp media has been cleaned up or tagged so that all surviving KlubAmp media is covered by the same automatic retention rule. Cloudinary automatic backup is disabled, and no external backup bucket is configured for KlubAmp.</w:t>
      </w:r>
    </w:p>
    <w:p w14:paraId="1B764222" w14:textId="77777777" w:rsidR="0080317C" w:rsidRDefault="00BE1B61">
      <w:pPr>
        <w:spacing w:after="100" w:line="280" w:lineRule="auto"/>
        <w:rPr>
          <w:highlight w:val="yellow"/>
          <w:lang w:val="en-GB"/>
        </w:rPr>
      </w:pPr>
      <w:r>
        <w:t>Cloudinary recovery copies and residual records: a copy of a deleted asset remains in Cloudinary’s disaster-recovery storage for 30 days after deletion, even when automatic asset backup is disabled. This is additional to KlubAmp’s seven-day active-media period. Cloudinary’s DPA specifies system logs for 90 days online and one year in cold storage.</w:t>
      </w:r>
    </w:p>
    <w:p w14:paraId="22D3CFCB" w14:textId="77777777" w:rsidR="0080317C" w:rsidRDefault="00BE1B61">
      <w:pPr>
        <w:spacing w:after="100" w:line="280" w:lineRule="auto"/>
        <w:rPr>
          <w:highlight w:val="yellow"/>
          <w:lang w:val="en-GB"/>
        </w:rPr>
      </w:pPr>
      <w:r>
        <w:t>Its clarified Section 10.2 exceptions are limited to encrypted system backups for disaster recovery and business continuity; security, audit and fraud/misuse records; legally required records; and information necessary for actual or reasonably anticipated legal claims or proceedings. Such retained data remain subject to security and confidentiality obligations and are kept only as long as required for the relevant purpose. The asset recovery period is not a universal maximum for these exceptions.</w:t>
      </w:r>
    </w:p>
    <w:p w14:paraId="32D7767D" w14:textId="77777777" w:rsidR="0080317C" w:rsidRDefault="00BE1B61">
      <w:pPr>
        <w:spacing w:after="100" w:line="280" w:lineRule="auto"/>
        <w:rPr>
          <w:highlight w:val="yellow"/>
          <w:lang w:val="en-GB"/>
        </w:rPr>
      </w:pPr>
      <w:r>
        <w:t>Cloudinary account termination: cancellation disables the supplier account; assets are permanently deleted after 30 days continuously disabled, while the account record remains for possible reactivation. Reactivation does not restore those deleted assets. On a full account-deletion request, Cloudinary removes assets, logs, customer information and backup copies within 30 days, subject to the limited Section 10.2 exceptions above. Full account deletion and erasure unavailable through the API may be requested</w:t>
      </w:r>
      <w:r>
        <w:t xml:space="preserve"> through Cloudinary support using its account-verification procedure.</w:t>
      </w:r>
    </w:p>
    <w:p w14:paraId="0EE967CA" w14:textId="77777777" w:rsidR="0080317C" w:rsidRDefault="00BE1B61">
      <w:pPr>
        <w:spacing w:after="100" w:line="280" w:lineRule="auto"/>
        <w:rPr>
          <w:highlight w:val="yellow"/>
          <w:lang w:val="en-GB"/>
        </w:rPr>
      </w:pPr>
      <w:r>
        <w:t>These supplier-account procedures are separate from individual club offboarding: KlubAmp’s shared supplier account is not closed or deleted when a club leaves.</w:t>
      </w:r>
    </w:p>
    <w:p w14:paraId="2B3F63B6" w14:textId="77777777" w:rsidR="0080317C" w:rsidRDefault="00BE1B61">
      <w:pPr>
        <w:keepNext/>
        <w:keepLines/>
        <w:spacing w:before="170" w:after="70" w:line="280" w:lineRule="auto"/>
        <w:outlineLvl w:val="2"/>
      </w:pPr>
      <w:bookmarkStart w:id="122" w:name="KlubAmp_C_4_6"/>
      <w:r>
        <w:rPr>
          <w:b/>
          <w:bCs/>
          <w:sz w:val="22"/>
          <w:szCs w:val="22"/>
          <w:lang w:val="en-GB"/>
        </w:rPr>
        <w:t>C.4.6. Twilio messages, media and residual copies</w:t>
      </w:r>
      <w:bookmarkEnd w:id="122"/>
    </w:p>
    <w:p w14:paraId="39E100DA" w14:textId="77777777" w:rsidR="00F17AA3" w:rsidRPr="00F21F25" w:rsidRDefault="00F17AA3" w:rsidP="00E748C0">
      <w:pPr>
        <w:spacing w:after="100" w:line="280" w:lineRule="auto"/>
        <w:rPr>
          <w:highlight w:val="yellow"/>
          <w:lang w:val="en-GB"/>
        </w:rPr>
      </w:pPr>
      <w:r>
        <w:t>Twilio messages and media: account-level messaging retention is set to seven days for both incoming WhatsApp messages from coaches and users and outgoing KlubAmp WhatsApp messages, including draft previews, APPROVE/REJECT responses, moderator messages and publishing confirmations. Twilio’s deletion process begins automatically after this retention period. Media stored by Twilio is covered by the same seven-day setting, and media authentication remains enabled. Under Twilio’s stated deletion policy, media may remain retrievable for up to approximately 30 additional days while deletion completes.</w:t>
      </w:r>
    </w:p>
    <w:p w14:paraId="07EA8CD5" w14:textId="77777777" w:rsidR="00F17AA3" w:rsidRPr="00F21F25" w:rsidRDefault="00F17AA3" w:rsidP="00E748C0">
      <w:pPr>
        <w:spacing w:after="100" w:line="280" w:lineRule="auto"/>
        <w:rPr>
          <w:highlight w:val="yellow"/>
          <w:lang w:val="en-GB"/>
        </w:rPr>
      </w:pPr>
      <w:r>
        <w:t xml:space="preserve">Twilio backups and operational records: indefinite backup/archive storage is disabled. Under Twilio’s standard policies, residual supplier-controlled database backups may nevertheless </w:t>
      </w:r>
      <w:r>
        <w:lastRenderedPageBreak/>
        <w:t>retain message bodies for up to approximately 30 additional days after deletion. Debugger/error logs are retained for approximately 30 days and Messaging Insights for approximately 120 days, without message bodies. These operational records and residual backups are separate from the seven-day messaging retention setting. Twilio’s retention settings do not delete copies already delivered to recipients’ WhatsApp accounts or media separately stored by other KlubAmp suppliers. The periods above describe Twilio’s systems; they do not establish a seven-day retention period for separate WhatsApp/Meta service records.</w:t>
      </w:r>
    </w:p>
    <w:p w14:paraId="4C296E7E" w14:textId="77777777" w:rsidR="0080317C" w:rsidRDefault="00BE1B61">
      <w:pPr>
        <w:keepNext/>
        <w:keepLines/>
        <w:spacing w:before="170" w:after="70" w:line="280" w:lineRule="auto"/>
        <w:outlineLvl w:val="2"/>
      </w:pPr>
      <w:bookmarkStart w:id="123" w:name="KlubAmp_C_4_7"/>
      <w:r>
        <w:rPr>
          <w:b/>
          <w:bCs/>
          <w:sz w:val="22"/>
          <w:szCs w:val="22"/>
          <w:lang w:val="en-GB"/>
        </w:rPr>
        <w:t>C.4.7. OpenAI API and application state</w:t>
      </w:r>
      <w:bookmarkEnd w:id="123"/>
    </w:p>
    <w:p w14:paraId="6C80AA91" w14:textId="77777777" w:rsidR="00F17AA3" w:rsidRPr="00F21F25" w:rsidRDefault="00F17AA3" w:rsidP="00E748C0">
      <w:pPr>
        <w:spacing w:after="100" w:line="280" w:lineRule="auto"/>
        <w:rPr>
          <w:highlight w:val="yellow"/>
          <w:lang w:val="en-GB"/>
        </w:rPr>
      </w:pPr>
      <w:r>
        <w:t>OpenAI API: KlubAmp uses the API through Make to generate and rewrite platform-specific social media posts, check factual consistency and perform text safety/moderation, with image and sampled-video-frame analysis/moderation and audio transcription from submitted videos where applicable. Standard API data-retention settings apply; Zero Data Retention and Modified Abuse Monitoring are not enabled. Prompts, responses and related customer content may be retained in abuse-monitoring logs for up to 30 days, subject to OpenAI’s documented legal and security exceptions.</w:t>
      </w:r>
    </w:p>
    <w:p w14:paraId="1F1C71DE" w14:textId="77777777" w:rsidR="00F17AA3" w:rsidRPr="00F21F25" w:rsidRDefault="00F17AA3" w:rsidP="00E748C0">
      <w:pPr>
        <w:spacing w:after="100" w:line="280" w:lineRule="auto"/>
        <w:rPr>
          <w:highlight w:val="yellow"/>
          <w:lang w:val="en-GB"/>
        </w:rPr>
      </w:pPr>
      <w:r>
        <w:t>API data is not used to train OpenAI models by default unless data sharing is explicitly enabled.</w:t>
      </w:r>
    </w:p>
    <w:p w14:paraId="2149086C" w14:textId="77777777" w:rsidR="0080317C" w:rsidRDefault="00BE1B61">
      <w:pPr>
        <w:spacing w:after="100" w:line="280" w:lineRule="auto"/>
        <w:rPr>
          <w:lang w:val="en-GB"/>
        </w:rPr>
      </w:pPr>
      <w:r>
        <w:rPr>
          <w:lang w:val="en-GB"/>
        </w:rPr>
        <w:t xml:space="preserve">OpenAI application-state storage: KlubAmp’s content generation and checking calls are configured with response storage disabled and without creating or reusing persistent OpenAI Conversations. Each request supplies its own input without relying on saved OpenAI conversation state. Separate persistent OpenAI file uploads are not configured in the reviewed workflows. Legacy stored responses, conversations and associated items confirmed as belonging to KlubAmp are deleted separately; changing the settings does </w:t>
      </w:r>
      <w:r>
        <w:rPr>
          <w:lang w:val="en-GB"/>
        </w:rPr>
        <w:t>not itself remove earlier data. These controls do not disable supplier-controlled retention.</w:t>
      </w:r>
    </w:p>
    <w:p w14:paraId="09D4E89C" w14:textId="77777777" w:rsidR="0080317C" w:rsidRDefault="00BE1B61">
      <w:pPr>
        <w:spacing w:after="100" w:line="280" w:lineRule="auto"/>
        <w:rPr>
          <w:lang w:val="en-GB"/>
        </w:rPr>
      </w:pPr>
      <w:r>
        <w:rPr>
          <w:lang w:val="en-GB"/>
        </w:rPr>
        <w:t>OpenAI may retain encrypted prompt-cache state for up to 24 hours, in addition to applicable standard abuse-monitoring retention and documented legal and security exceptions, including retention of flagged images for manual review. These supplier retention periods are separate from the seven-day Make datastore and Cloudinary media rules.</w:t>
      </w:r>
    </w:p>
    <w:p w14:paraId="47EC6630" w14:textId="77777777" w:rsidR="0080317C" w:rsidRDefault="00BE1B61">
      <w:pPr>
        <w:keepNext/>
        <w:keepLines/>
        <w:spacing w:before="170" w:after="70" w:line="280" w:lineRule="auto"/>
        <w:outlineLvl w:val="2"/>
      </w:pPr>
      <w:bookmarkStart w:id="124" w:name="KlubAmp_C_4_8"/>
      <w:r>
        <w:rPr>
          <w:b/>
          <w:bCs/>
          <w:sz w:val="22"/>
          <w:szCs w:val="22"/>
          <w:lang w:val="en-GB"/>
        </w:rPr>
        <w:t>C.4.8. Upload-Post publication data</w:t>
      </w:r>
      <w:bookmarkEnd w:id="124"/>
    </w:p>
    <w:p w14:paraId="53191E25" w14:textId="77777777" w:rsidR="00F17AA3" w:rsidRPr="00F21F25" w:rsidRDefault="00F17AA3" w:rsidP="00E748C0">
      <w:pPr>
        <w:spacing w:after="100" w:line="280" w:lineRule="auto"/>
        <w:rPr>
          <w:highlight w:val="yellow"/>
          <w:lang w:val="en-GB"/>
        </w:rPr>
      </w:pPr>
      <w:r>
        <w:t>Upload-Post publication: KlubAmp uses the service to publish approved content to selected social media platforms. Photos and videos are submitted as temporary media through the standard publishing integration. Upload-Post’s published policy provides for automatic deletion of temporary API media after approximately 24 hours; KlubAmp does not run a separate Make cleanup for this media. Under Upload-Post’s published retention schedule, content awaiting publication is retained until publication is completed or cancelled, plus up to 30 days for audit and troubleshooting.</w:t>
      </w:r>
    </w:p>
    <w:p w14:paraId="05A66210" w14:textId="77777777" w:rsidR="00F17AA3" w:rsidRPr="00F21F25" w:rsidRDefault="00F17AA3" w:rsidP="00E748C0">
      <w:pPr>
        <w:spacing w:after="100" w:line="280" w:lineRule="auto"/>
        <w:rPr>
          <w:highlight w:val="yellow"/>
          <w:lang w:val="en-GB"/>
        </w:rPr>
      </w:pPr>
      <w:r>
        <w:t>Published content references and publication metadata are retained for the duration of the supplier agreement or as configured through the service. Captions, publication status, request/job identifiers, post URLs and related metadata are handled under the applicable supplier retention category.</w:t>
      </w:r>
    </w:p>
    <w:p w14:paraId="5B0CB383" w14:textId="77777777" w:rsidR="00F17AA3" w:rsidRPr="00F21F25" w:rsidRDefault="00F17AA3" w:rsidP="00E748C0">
      <w:pPr>
        <w:spacing w:after="100" w:line="280" w:lineRule="auto"/>
        <w:rPr>
          <w:highlight w:val="yellow"/>
          <w:lang w:val="en-GB"/>
        </w:rPr>
      </w:pPr>
      <w:r>
        <w:t>Upload-Post logs and backups: the published standard schedule provides for operational/performance logs for up to 90 days, security logs for up to 12 months, and backups for up to 30 days from creation. These records and backups are supplier-controlled. KlubAmp has not implemented a custom deletion schedule within Upload-Post and relies on the supplier’s standard retention and deletion processes.</w:t>
      </w:r>
    </w:p>
    <w:p w14:paraId="114F8F2B" w14:textId="77777777" w:rsidR="0080317C" w:rsidRDefault="00BE1B61">
      <w:pPr>
        <w:keepNext/>
        <w:keepLines/>
        <w:spacing w:before="170" w:after="70" w:line="280" w:lineRule="auto"/>
        <w:outlineLvl w:val="2"/>
      </w:pPr>
      <w:bookmarkStart w:id="125" w:name="KlubAmp_C_4_9"/>
      <w:r>
        <w:rPr>
          <w:b/>
          <w:bCs/>
          <w:sz w:val="22"/>
          <w:szCs w:val="22"/>
          <w:lang w:val="en-GB"/>
        </w:rPr>
        <w:t>C.4.9. Other residual supplier copies</w:t>
      </w:r>
      <w:bookmarkEnd w:id="125"/>
    </w:p>
    <w:p w14:paraId="343431A6" w14:textId="77777777" w:rsidR="00F17AA3" w:rsidRPr="00F21F25" w:rsidRDefault="00F17AA3" w:rsidP="00E748C0">
      <w:pPr>
        <w:spacing w:after="100" w:line="280" w:lineRule="auto"/>
        <w:rPr>
          <w:highlight w:val="yellow"/>
          <w:lang w:val="en-GB"/>
        </w:rPr>
      </w:pPr>
      <w:r>
        <w:t>Other residual supplier copies: Make’s and OpenAI’s reviewed public documents do not establish a fixed purge period for all routine supplier backups. The stated message, media and log periods therefore do not constitute a universal maximum for every supplier-held residual copy. Cloudinary’s confirmed recovery period and limited retention exceptions are described above.</w:t>
      </w:r>
    </w:p>
    <w:p w14:paraId="51617CA7" w14:textId="77777777" w:rsidR="0080317C" w:rsidRDefault="00BE1B61">
      <w:pPr>
        <w:keepNext/>
        <w:keepLines/>
        <w:spacing w:before="170" w:after="70" w:line="280" w:lineRule="auto"/>
        <w:outlineLvl w:val="2"/>
      </w:pPr>
      <w:bookmarkStart w:id="126" w:name="KlubAmp_C_4_10"/>
      <w:r>
        <w:rPr>
          <w:b/>
          <w:bCs/>
          <w:sz w:val="22"/>
          <w:szCs w:val="22"/>
          <w:lang w:val="en-GB"/>
        </w:rPr>
        <w:lastRenderedPageBreak/>
        <w:t>C.4.10. Manual exports</w:t>
      </w:r>
      <w:bookmarkEnd w:id="126"/>
    </w:p>
    <w:p w14:paraId="23F7FA39" w14:textId="77777777" w:rsidR="00F17AA3" w:rsidRPr="00F21F25" w:rsidRDefault="00F17AA3" w:rsidP="00E748C0">
      <w:pPr>
        <w:spacing w:after="100" w:line="280" w:lineRule="auto"/>
        <w:rPr>
          <w:i/>
          <w:lang w:val="en-GB"/>
        </w:rPr>
      </w:pPr>
      <w:r>
        <w:t>Manual offboarding: on receiving notice that a club is leaving the service, KlubAmp will offer the customer an export before deleting its data. Upon request made before deletion, KlubAmp will manually export the remaining coach and club configuration and any available operational data in a commonly used electronic format, such as CSV or JSON. The standard manual export is free of charge. The export format and delivery arrangements will be agreed with the customer. KlubAmp does not currently provide an automated data-export feature.</w:t>
      </w:r>
    </w:p>
    <w:p w14:paraId="7B47113A" w14:textId="77777777" w:rsidR="00F17AA3" w:rsidRPr="00F21F25" w:rsidRDefault="00F17AA3" w:rsidP="00E748C0">
      <w:pPr>
        <w:spacing w:after="100" w:line="280" w:lineRule="auto"/>
        <w:rPr>
          <w:i/>
          <w:lang w:val="en-GB"/>
        </w:rPr>
      </w:pPr>
      <w:r>
        <w:t>Message data already deleted under the seven-day retention policy cannot be recovered; the export covers data remaining at the time of preparation.</w:t>
      </w:r>
    </w:p>
    <w:p w14:paraId="706CEAEF" w14:textId="77777777" w:rsidR="0080317C" w:rsidRDefault="00BE1B61">
      <w:pPr>
        <w:spacing w:after="100" w:line="280" w:lineRule="auto"/>
        <w:rPr>
          <w:i/>
          <w:lang w:val="en-GB"/>
        </w:rPr>
      </w:pPr>
      <w:r>
        <w:t>Temporary handling of manual customer exports: where necessary to provide a requested export, KlubAmp may temporarily download it to the primary administrator’s password-protected, encrypted MacBook, which is not shared with other users. The export will be used only for the requested transfer and deleted promptly after it has been sent successfully to the customer. KlubAmp does not retain exports as a separate local archive or backup. Where practical, the export will be provided directly from the relevant s</w:t>
      </w:r>
      <w:r>
        <w:t>upplier or system without retaining a local copy.</w:t>
      </w:r>
    </w:p>
    <w:p w14:paraId="1D7DBF3F" w14:textId="77777777" w:rsidR="0080317C" w:rsidRDefault="00BE1B61">
      <w:pPr>
        <w:spacing w:after="100" w:line="280" w:lineRule="auto"/>
        <w:rPr>
          <w:i/>
          <w:lang w:val="en-GB"/>
        </w:rPr>
      </w:pPr>
      <w:r>
        <w:t>This is a temporary administrative processing step; the MacBook is not used as an ongoing customer-data store.</w:t>
      </w:r>
    </w:p>
    <w:p w14:paraId="7C1EA76E" w14:textId="77777777" w:rsidR="0080317C" w:rsidRDefault="00BE1B61">
      <w:pPr>
        <w:spacing w:after="100" w:line="280" w:lineRule="auto"/>
        <w:rPr>
          <w:i/>
          <w:lang w:val="en-GB"/>
        </w:rPr>
      </w:pPr>
      <w:r>
        <w:t>Delivery of customer exports: KlubAmp will provide exports only to the customer’s authorised contact, using a reasonably secure electronic method appropriate to the nature and sensitivity of the data. The method may include a secure download link where available or an email attachment where appropriate. Exports containing sensitive or substantial personal data may receive additional protection, such as password protection or encryption. Any password used for the export will be communicated separately.</w:t>
      </w:r>
    </w:p>
    <w:p w14:paraId="3F0A151B" w14:textId="77777777" w:rsidR="0080317C" w:rsidRDefault="00BE1B61">
      <w:pPr>
        <w:spacing w:after="100" w:line="280" w:lineRule="auto"/>
        <w:rPr>
          <w:i/>
          <w:lang w:val="en-GB"/>
        </w:rPr>
      </w:pPr>
      <w:r>
        <w:t>The delivery method will be chosen for the particular export; no dedicated customer-download portal or fixed technical delivery method is prescribed.</w:t>
      </w:r>
    </w:p>
    <w:p w14:paraId="00D8871A" w14:textId="77777777" w:rsidR="0080317C" w:rsidRDefault="00BE1B61">
      <w:pPr>
        <w:keepNext/>
        <w:keepLines/>
        <w:spacing w:before="170" w:after="70" w:line="280" w:lineRule="auto"/>
        <w:outlineLvl w:val="2"/>
      </w:pPr>
      <w:bookmarkStart w:id="127" w:name="KlubAmp_C_4_11"/>
      <w:r>
        <w:rPr>
          <w:b/>
          <w:bCs/>
          <w:sz w:val="22"/>
          <w:szCs w:val="22"/>
          <w:lang w:val="en-GB"/>
        </w:rPr>
        <w:t>C.4.11. Offboarding and confirmation</w:t>
      </w:r>
      <w:bookmarkEnd w:id="127"/>
    </w:p>
    <w:p w14:paraId="0DC39F34" w14:textId="77777777" w:rsidR="00F17AA3" w:rsidRPr="00F21F25" w:rsidRDefault="00F17AA3" w:rsidP="00E748C0">
      <w:pPr>
        <w:spacing w:after="100" w:line="280" w:lineRule="auto"/>
        <w:rPr>
          <w:i/>
          <w:lang w:val="en-GB"/>
        </w:rPr>
      </w:pPr>
      <w:r>
        <w:t>KlubAmp disconnects the departing club’s connected social media accounts within seven days of notice and normally deletes its coach and club configuration within the same period. Any requested export is provided before configuration deletion. The parties may agree a short extension in writing before the planned deletion, identifying the revised date for completing the export and deleting the configuration. The extension does not change the disconnection deadline, suspend automatic message/media retention or make expired data recoverable.</w:t>
      </w:r>
    </w:p>
    <w:p w14:paraId="24BF4E8F" w14:textId="77777777" w:rsidR="00F17AA3" w:rsidRPr="00F21F25" w:rsidRDefault="00F17AA3" w:rsidP="00E748C0">
      <w:pPr>
        <w:spacing w:after="100" w:line="280" w:lineRule="auto"/>
        <w:rPr>
          <w:i/>
          <w:lang w:val="en-GB"/>
        </w:rPr>
      </w:pPr>
      <w:r>
        <w:t>Following export, or if none is requested, remaining customer data is deleted under this procedure and the retention arrangements above. Necessary incident records and evidence are handled under Appendix E.3, subject to Clause 11. Supplier-controlled residual copies follow their separately stated periods; offboarding does not erase them all within seven days. KlubAmp knows of no specific legal requirement to retain club content, coach details or club configuration after offboarding. Any legal retention obligation arising in a particular case remains subject to Clause 11.</w:t>
      </w:r>
    </w:p>
    <w:p w14:paraId="5A35798F" w14:textId="77777777" w:rsidR="0080317C" w:rsidRDefault="00BE1B61">
      <w:pPr>
        <w:spacing w:after="100" w:line="280" w:lineRule="auto"/>
        <w:rPr>
          <w:i/>
          <w:lang w:val="en-GB"/>
        </w:rPr>
      </w:pPr>
      <w:r>
        <w:t>Ordinary business records: invoices, accounting records and other information retained under applicable financial or tax law are separate from the club content, coach details and club configuration processed on the customer’s behalf under these Clauses. Their required retention does not justify keeping those club data after offboarding.</w:t>
      </w:r>
    </w:p>
    <w:p w14:paraId="50854E95" w14:textId="77777777" w:rsidR="00F17AA3" w:rsidRPr="00F21F25" w:rsidRDefault="00F17AA3" w:rsidP="00E748C0">
      <w:pPr>
        <w:spacing w:after="100" w:line="280" w:lineRule="auto"/>
        <w:rPr>
          <w:i/>
          <w:lang w:val="en-GB"/>
        </w:rPr>
      </w:pPr>
      <w:r>
        <w:t>Offboarding confirmation: KlubAmp will send the club a brief email confirming deletion of its KlubAmp configuration and disconnection of its social media accounts. The email may note supplier-controlled logs, backups and residual data subject to supplier retention policies. This operational confirmation does not certify deletion of copies that still remain. Certification under Clause 11.1 will be provided by email once the deletion obligation has been fulfilled. A separately formatted deletion certificate or detailed technical report is not provided as standard.</w:t>
      </w:r>
    </w:p>
    <w:p w14:paraId="25249461" w14:textId="77777777" w:rsidR="0080317C" w:rsidRDefault="00BE1B61">
      <w:pPr>
        <w:keepNext/>
        <w:keepLines/>
        <w:spacing w:before="170" w:after="70" w:line="280" w:lineRule="auto"/>
        <w:outlineLvl w:val="2"/>
      </w:pPr>
      <w:bookmarkStart w:id="128" w:name="KlubAmp_C_4_12"/>
      <w:r>
        <w:rPr>
          <w:b/>
          <w:bCs/>
          <w:sz w:val="22"/>
          <w:szCs w:val="22"/>
          <w:lang w:val="en-GB"/>
        </w:rPr>
        <w:lastRenderedPageBreak/>
        <w:t>C.4.12. Published content</w:t>
      </w:r>
      <w:bookmarkEnd w:id="128"/>
    </w:p>
    <w:p w14:paraId="075D1672" w14:textId="77777777" w:rsidR="00F17AA3" w:rsidRPr="00F21F25" w:rsidRDefault="00F17AA3" w:rsidP="00E748C0">
      <w:pPr>
        <w:spacing w:after="100" w:line="280" w:lineRule="auto"/>
        <w:rPr>
          <w:i/>
          <w:lang w:val="en-GB"/>
        </w:rPr>
      </w:pPr>
      <w:r>
        <w:t>Published content: the club remains responsible for managing and deleting posts on its own social media accounts. Standard offboarding excludes removal of previously published posts. Requests for additional assistance are considered separately and are outside the standard service, without limiting applicable legal obligations.</w:t>
      </w:r>
    </w:p>
    <w:p w14:paraId="1932D8A7" w14:textId="77777777" w:rsidR="00F17AA3" w:rsidRPr="00F21F25" w:rsidRDefault="00E748C0" w:rsidP="00E748C0">
      <w:pPr>
        <w:keepNext/>
        <w:spacing w:before="220" w:after="120"/>
        <w:contextualSpacing/>
        <w:jc w:val="both"/>
        <w:outlineLvl w:val="1"/>
        <w:rPr>
          <w:b/>
          <w:bCs/>
          <w:lang w:val="en-GB"/>
        </w:rPr>
      </w:pPr>
      <w:bookmarkStart w:id="129" w:name="_Toc501369818"/>
      <w:bookmarkStart w:id="130" w:name="_Toc505602993"/>
      <w:bookmarkStart w:id="131" w:name="_Toc505780026"/>
      <w:bookmarkStart w:id="132" w:name="_Toc506305870"/>
      <w:bookmarkStart w:id="133" w:name="_Toc511035890"/>
      <w:bookmarkStart w:id="134" w:name="_Toc14435442"/>
      <w:bookmarkStart w:id="135" w:name="KlubAmp_C_5"/>
      <w:r w:rsidRPr="00F21F25">
        <w:rPr>
          <w:b/>
          <w:bCs/>
          <w:sz w:val="24"/>
          <w:szCs w:val="24"/>
          <w:lang w:val="en-GB"/>
        </w:rPr>
        <w:t xml:space="preserve">C.5. </w:t>
      </w:r>
      <w:r w:rsidR="00F17AA3" w:rsidRPr="00F21F25">
        <w:rPr>
          <w:b/>
          <w:bCs/>
          <w:sz w:val="24"/>
          <w:szCs w:val="24"/>
          <w:lang w:val="en-GB"/>
        </w:rPr>
        <w:t>Processing location</w:t>
      </w:r>
      <w:bookmarkEnd w:id="129"/>
      <w:bookmarkEnd w:id="130"/>
      <w:bookmarkEnd w:id="131"/>
      <w:bookmarkEnd w:id="132"/>
      <w:bookmarkEnd w:id="133"/>
      <w:bookmarkEnd w:id="134"/>
      <w:bookmarkEnd w:id="135"/>
    </w:p>
    <w:p w14:paraId="4EAE2BD9" w14:textId="77777777" w:rsidR="00F17AA3" w:rsidRPr="00F21F25" w:rsidRDefault="00F17AA3" w:rsidP="00E748C0">
      <w:pPr>
        <w:keepNext/>
        <w:spacing w:after="100" w:line="280" w:lineRule="auto"/>
        <w:contextualSpacing/>
        <w:rPr>
          <w:lang w:val="en-GB"/>
        </w:rPr>
      </w:pPr>
      <w:r w:rsidRPr="00F21F25">
        <w:rPr>
          <w:lang w:val="en-GB"/>
        </w:rPr>
        <w:t>Processing of the personal data under the Clauses cannot be performed at other locations without the data controller’s prior written authorisation. For material supplier location changes, this includes the conditional general authorisation granted in E.6. The currently authorised locations are:</w:t>
      </w:r>
    </w:p>
    <w:p w14:paraId="0AD511FB" w14:textId="77777777" w:rsidR="0080317C" w:rsidRDefault="00BE1B61">
      <w:pPr>
        <w:keepNext/>
        <w:keepLines/>
        <w:spacing w:before="170" w:after="70" w:line="280" w:lineRule="auto"/>
        <w:outlineLvl w:val="2"/>
      </w:pPr>
      <w:bookmarkStart w:id="136" w:name="KlubAmp_C_5_1"/>
      <w:r>
        <w:rPr>
          <w:b/>
          <w:bCs/>
          <w:sz w:val="22"/>
          <w:szCs w:val="22"/>
          <w:lang w:val="en-GB"/>
        </w:rPr>
        <w:t>C.5.1. KlubAmp administrative processing</w:t>
      </w:r>
      <w:bookmarkEnd w:id="136"/>
    </w:p>
    <w:p w14:paraId="2B1F7E1C" w14:textId="77777777" w:rsidR="00F17AA3" w:rsidRPr="00F21F25" w:rsidRDefault="00F17AA3" w:rsidP="00E748C0">
      <w:pPr>
        <w:spacing w:after="100" w:line="280" w:lineRule="auto"/>
        <w:rPr>
          <w:u w:val="single"/>
          <w:lang w:val="en-GB"/>
        </w:rPr>
      </w:pPr>
      <w:r>
        <w:t>KlubAmp is administered by Edward de Renzy-Martin from Skovkrogen 15, 2920 Charlottenlund, Denmark. The nominated emergency technical helper may carry out the agreed emergency administrative work from Denmark, subject to Appendix C.2. Temporary handling of manual exports follows Appendix C.4. The following locations distinguish primary hosting from possible support, security and onward processing. A supplier’s registered or billing address does not establish its processing location.</w:t>
      </w:r>
    </w:p>
    <w:p w14:paraId="7235CD4A" w14:textId="77777777" w:rsidR="0080317C" w:rsidRDefault="00BE1B61">
      <w:pPr>
        <w:keepNext/>
        <w:keepLines/>
        <w:spacing w:before="170" w:after="70" w:line="280" w:lineRule="auto"/>
        <w:outlineLvl w:val="2"/>
      </w:pPr>
      <w:bookmarkStart w:id="137" w:name="KlubAmp_C_5_2"/>
      <w:r>
        <w:rPr>
          <w:b/>
          <w:bCs/>
          <w:sz w:val="22"/>
          <w:szCs w:val="22"/>
          <w:lang w:val="en-GB"/>
        </w:rPr>
        <w:t>C.5.2. Make locations</w:t>
      </w:r>
      <w:bookmarkEnd w:id="137"/>
    </w:p>
    <w:p w14:paraId="151176EA" w14:textId="77777777" w:rsidR="0080317C" w:rsidRDefault="00BE1B61">
      <w:pPr>
        <w:spacing w:after="100" w:line="280" w:lineRule="auto"/>
        <w:rPr>
          <w:u w:val="single"/>
          <w:lang w:val="en-GB"/>
        </w:rPr>
      </w:pPr>
      <w:r>
        <w:t>Make: the Core plan on EU1 uses primary hosting in Ireland. The supplier list effective 12 December 2025 identifies EU hosting in Ireland and support-ticket hosting in Germany. Make has confirmed that non-EEA customer-support access may occur through its entities in the United States, India and Kosovo. Possible affiliate/support locations are Germany, Czech Republic, United States, Sweden, Denmark, Netherlands, Canada, Japan, Kosovo, United Kingdom, France, Switzerland, Spain, Italy and India. These are dis</w:t>
      </w:r>
      <w:r>
        <w:t>closed possible locations, not a statement that every location receives each club’s data.</w:t>
      </w:r>
    </w:p>
    <w:p w14:paraId="5A0B9931" w14:textId="77777777" w:rsidR="0080317C" w:rsidRDefault="00BE1B61">
      <w:pPr>
        <w:spacing w:after="100" w:line="280" w:lineRule="auto"/>
        <w:rPr>
          <w:u w:val="single"/>
          <w:lang w:val="en-GB"/>
        </w:rPr>
      </w:pPr>
      <w:r>
        <w:t>Optional supplier features outside the KlubAmp service are not included merely because they appear on the supplier list.</w:t>
      </w:r>
    </w:p>
    <w:p w14:paraId="0A00D0C2" w14:textId="77777777" w:rsidR="0080317C" w:rsidRDefault="00BE1B61">
      <w:pPr>
        <w:keepNext/>
        <w:keepLines/>
        <w:spacing w:before="170" w:after="70" w:line="280" w:lineRule="auto"/>
        <w:outlineLvl w:val="2"/>
      </w:pPr>
      <w:bookmarkStart w:id="138" w:name="KlubAmp_C_5_3"/>
      <w:r>
        <w:rPr>
          <w:b/>
          <w:bCs/>
          <w:sz w:val="22"/>
          <w:szCs w:val="22"/>
          <w:lang w:val="en-GB"/>
        </w:rPr>
        <w:t>C.5.3. Twilio locations</w:t>
      </w:r>
      <w:bookmarkEnd w:id="138"/>
    </w:p>
    <w:p w14:paraId="5C5561CA" w14:textId="77777777" w:rsidR="0080317C" w:rsidRDefault="00BE1B61">
      <w:pPr>
        <w:spacing w:after="100" w:line="280" w:lineRule="auto"/>
        <w:rPr>
          <w:u w:val="single"/>
          <w:lang w:val="en-GB"/>
        </w:rPr>
      </w:pPr>
      <w:r>
        <w:t>Twilio: the standard WhatsApp service uses United States primary processing (US1), including Twilio Inc. as a downstream provider of Twilio Ireland Limited. Twilio’s September 2026 list identifies Meta in the United States for the WhatsApp channel, and applicable hosting, operational and message-safety providers in the United States and EU. A generic reference to another Twilio product or region does not mean KlubAmp uses it.</w:t>
      </w:r>
    </w:p>
    <w:p w14:paraId="52956EE1" w14:textId="77777777" w:rsidR="0080317C" w:rsidRDefault="00BE1B61">
      <w:pPr>
        <w:keepNext/>
        <w:keepLines/>
        <w:spacing w:before="170" w:after="70" w:line="280" w:lineRule="auto"/>
        <w:outlineLvl w:val="2"/>
      </w:pPr>
      <w:bookmarkStart w:id="139" w:name="KlubAmp_C_5_4"/>
      <w:r>
        <w:rPr>
          <w:b/>
          <w:bCs/>
          <w:sz w:val="22"/>
          <w:szCs w:val="22"/>
          <w:lang w:val="en-GB"/>
        </w:rPr>
        <w:t>C.5.4. Cloudinary locations</w:t>
      </w:r>
      <w:bookmarkEnd w:id="139"/>
    </w:p>
    <w:p w14:paraId="49CB882D" w14:textId="77777777" w:rsidR="0080317C" w:rsidRDefault="00BE1B61">
      <w:pPr>
        <w:spacing w:after="100" w:line="280" w:lineRule="auto"/>
        <w:rPr>
          <w:u w:val="single"/>
          <w:lang w:val="en-GB"/>
        </w:rPr>
      </w:pPr>
      <w:r>
        <w:t>Cloudinary: KlubAmp uses the Pay-as-you-go plan offered by Cloudinary. Default encrypted asset storage is in United States AWS S3 buckets. Cloudinary’s DPA places disaster-recovery sites in the same regulatory region as the primary environment; the default United States environment therefore uses United States disaster-recovery storage. The supplier list dated 3 February 2025 identifies United States hosting, monitoring and support-platform storage. CloudFront, Akamai, Cloudflare and Fastly provide global C</w:t>
      </w:r>
      <w:r>
        <w:t>DN/security services with nodes inside and outside the EEA.</w:t>
      </w:r>
    </w:p>
    <w:p w14:paraId="20340968" w14:textId="77777777" w:rsidR="0080317C" w:rsidRDefault="00BE1B61">
      <w:pPr>
        <w:spacing w:after="100" w:line="280" w:lineRule="auto"/>
        <w:rPr>
          <w:u w:val="single"/>
          <w:lang w:val="en-GB"/>
        </w:rPr>
      </w:pPr>
      <w:r>
        <w:t>Cloudinary confirms that authorised personnel may remotely access customer data from Israel, the United States, the United Kingdom and Poland when necessary for support, operations or security, subject to need-to-know access controls. Published subprocessor storage locations and global CDN delivery are recorded separately in F.3.</w:t>
      </w:r>
    </w:p>
    <w:p w14:paraId="07599335" w14:textId="77777777" w:rsidR="0080317C" w:rsidRDefault="00BE1B61">
      <w:pPr>
        <w:keepNext/>
        <w:keepLines/>
        <w:spacing w:before="170" w:after="70" w:line="280" w:lineRule="auto"/>
        <w:outlineLvl w:val="2"/>
      </w:pPr>
      <w:bookmarkStart w:id="140" w:name="KlubAmp_C_5_5"/>
      <w:r>
        <w:rPr>
          <w:b/>
          <w:bCs/>
          <w:sz w:val="22"/>
          <w:szCs w:val="22"/>
          <w:lang w:val="en-GB"/>
        </w:rPr>
        <w:t>C.5.5. OpenAI locations</w:t>
      </w:r>
      <w:bookmarkEnd w:id="140"/>
    </w:p>
    <w:p w14:paraId="1271031E" w14:textId="77777777" w:rsidR="0080317C" w:rsidRDefault="00BE1B61">
      <w:pPr>
        <w:spacing w:after="100" w:line="280" w:lineRule="auto"/>
        <w:rPr>
          <w:u w:val="single"/>
          <w:lang w:val="en-GB"/>
        </w:rPr>
      </w:pPr>
      <w:r>
        <w:t xml:space="preserve">OpenAI: EU data residency is not enabled. The API-related infrastructure, moderation and support entries in the supplier list updated 9 July 2026 identify possible processing in Australia, Brazil, Canada, Finland, France, Germany, India, Indonesia, Ireland, Italy, Japan, Malaysia, Mexico, Netherlands, Norway, Philippines, Poland, Singapore, South Africa, South Korea, Spain, Sweden, Switzerland, United Arab Emirates, United Kingdom and United States. </w:t>
      </w:r>
      <w:r>
        <w:lastRenderedPageBreak/>
        <w:t>Support processing applies where customer data is shared for a support case; human moderation applies to flagged content.</w:t>
      </w:r>
    </w:p>
    <w:p w14:paraId="1491457B" w14:textId="77777777" w:rsidR="0080317C" w:rsidRDefault="00BE1B61">
      <w:pPr>
        <w:spacing w:after="100" w:line="280" w:lineRule="auto"/>
        <w:rPr>
          <w:u w:val="single"/>
          <w:lang w:val="en-GB"/>
        </w:rPr>
      </w:pPr>
      <w:r>
        <w:t>Cloudflare processes API traffic at its data centre closest to the end user; its dated network-location information forms part of the location record. These disclosures describe possible scope, not the route of every request.</w:t>
      </w:r>
    </w:p>
    <w:p w14:paraId="24234046" w14:textId="77777777" w:rsidR="0080317C" w:rsidRDefault="00BE1B61">
      <w:pPr>
        <w:keepNext/>
        <w:keepLines/>
        <w:spacing w:before="170" w:after="70" w:line="280" w:lineRule="auto"/>
        <w:outlineLvl w:val="2"/>
      </w:pPr>
      <w:bookmarkStart w:id="141" w:name="KlubAmp_C_5_6"/>
      <w:r>
        <w:rPr>
          <w:b/>
          <w:bCs/>
          <w:sz w:val="22"/>
          <w:szCs w:val="22"/>
          <w:lang w:val="en-GB"/>
        </w:rPr>
        <w:t>C.5.6. Upload-Post locations</w:t>
      </w:r>
      <w:bookmarkEnd w:id="141"/>
    </w:p>
    <w:p w14:paraId="776586EE" w14:textId="77777777" w:rsidR="0080317C" w:rsidRDefault="00BE1B61">
      <w:pPr>
        <w:spacing w:after="100" w:line="280" w:lineRule="auto"/>
        <w:rPr>
          <w:u w:val="single"/>
          <w:lang w:val="en-GB"/>
        </w:rPr>
      </w:pPr>
      <w:r>
        <w:t>Upload-Post: publishing infrastructure and media processing are in Germany; media storage and backups use EU-restricted or EU multi-region storage. The supplier list updated 4 September 2026 also discloses possible United States corporate access and support-mail processing, and transactional email processing in France. Optional AI, advertising and billing activities are not treated as club-content flows merely because they are listed. Upload-Post has confirmed that its internal Telegram engineering alerts r</w:t>
      </w:r>
      <w:r>
        <w:t>eceive no personal data processed on behalf of KlubAmp’s club customers; this scope is recorded in C.6.</w:t>
      </w:r>
    </w:p>
    <w:p w14:paraId="0CF65FEF" w14:textId="77777777" w:rsidR="0080317C" w:rsidRDefault="00BE1B61">
      <w:pPr>
        <w:keepNext/>
        <w:keepLines/>
        <w:spacing w:before="170" w:after="70" w:line="280" w:lineRule="auto"/>
        <w:outlineLvl w:val="2"/>
      </w:pPr>
      <w:bookmarkStart w:id="142" w:name="KlubAmp_C_5_7"/>
      <w:r>
        <w:rPr>
          <w:b/>
          <w:bCs/>
          <w:sz w:val="22"/>
          <w:szCs w:val="22"/>
          <w:lang w:val="en-GB"/>
        </w:rPr>
        <w:t>C.5.7. Incorporated location records</w:t>
      </w:r>
      <w:bookmarkEnd w:id="142"/>
    </w:p>
    <w:p w14:paraId="62CB16E2" w14:textId="77777777" w:rsidR="0080317C" w:rsidRDefault="00BE1B61">
      <w:pPr>
        <w:spacing w:after="100" w:line="280" w:lineRule="auto"/>
        <w:rPr>
          <w:u w:val="single"/>
          <w:lang w:val="en-GB"/>
        </w:rPr>
      </w:pPr>
      <w:r>
        <w:t xml:space="preserve">The dated supplier-location extracts in supplementary Appendix F (sub-appendices F.1 to F.6) are incorporated into Appendix C.5 and C.6 as part of the processing-location and transfer-instruction record and are retained within these Clauses. Each records the relevant published details, source version where stated, capture date and original source link. Supplementary supplier confirmations are identified separately. The source links are for reference; the agreed record remains available if a website changes </w:t>
      </w:r>
      <w:r>
        <w:t>or a link is unavailable. Later website changes do not automatically expand these instructions.</w:t>
      </w:r>
    </w:p>
    <w:p w14:paraId="2439CBBF" w14:textId="77777777" w:rsidR="0080317C" w:rsidRDefault="00BE1B61">
      <w:pPr>
        <w:spacing w:after="100" w:line="280" w:lineRule="auto"/>
        <w:rPr>
          <w:u w:val="single"/>
          <w:lang w:val="en-GB"/>
        </w:rPr>
      </w:pPr>
      <w:r>
        <w:t>Material supplier location changes outside the documented scope follow E.6. Additions or replacements of sub-processors remain subject to Clause 7 and Appendix B.2. Other processing outside the agreed instructions requires the controller’s documented authorisation. This record does not represent EU/EEA-only processing.</w:t>
      </w:r>
    </w:p>
    <w:p w14:paraId="584A2A96" w14:textId="77777777" w:rsidR="0080317C" w:rsidRDefault="00BE1B61">
      <w:pPr>
        <w:spacing w:after="100" w:line="280" w:lineRule="auto"/>
      </w:pPr>
      <w:r>
        <w:rPr>
          <w:color w:val="000000"/>
          <w:szCs w:val="19"/>
          <w:lang w:val="en-GB"/>
        </w:rPr>
        <w:t xml:space="preserve">Supplier location records captured on 4 October 2026: </w:t>
      </w:r>
      <w:hyperlink w:anchor="_KlubLocationMake" w:history="1">
        <w:r>
          <w:rPr>
            <w:color w:val="000000"/>
            <w:szCs w:val="19"/>
            <w:u w:val="single"/>
            <w:lang w:val="en-GB"/>
          </w:rPr>
          <w:t>Make (F.1)</w:t>
        </w:r>
      </w:hyperlink>
      <w:r>
        <w:rPr>
          <w:color w:val="000000"/>
          <w:szCs w:val="19"/>
          <w:lang w:val="en-GB"/>
        </w:rPr>
        <w:t xml:space="preserve">; </w:t>
      </w:r>
      <w:hyperlink w:anchor="_KlubLocationTwilio" w:history="1">
        <w:r>
          <w:rPr>
            <w:color w:val="000000"/>
            <w:szCs w:val="19"/>
            <w:u w:val="single"/>
            <w:lang w:val="en-GB"/>
          </w:rPr>
          <w:t>Twilio (F.2)</w:t>
        </w:r>
      </w:hyperlink>
      <w:r>
        <w:rPr>
          <w:color w:val="000000"/>
          <w:szCs w:val="19"/>
          <w:lang w:val="en-GB"/>
        </w:rPr>
        <w:t xml:space="preserve">; </w:t>
      </w:r>
      <w:hyperlink w:anchor="_KlubLocationCloudinary" w:history="1">
        <w:r>
          <w:rPr>
            <w:color w:val="000000"/>
            <w:szCs w:val="19"/>
            <w:u w:val="single"/>
            <w:lang w:val="en-GB"/>
          </w:rPr>
          <w:t>Cloudinary (F.3)</w:t>
        </w:r>
      </w:hyperlink>
      <w:r>
        <w:rPr>
          <w:color w:val="000000"/>
          <w:szCs w:val="19"/>
          <w:lang w:val="en-GB"/>
        </w:rPr>
        <w:t xml:space="preserve">; </w:t>
      </w:r>
      <w:hyperlink w:anchor="_KlubLocationOpenAI" w:history="1">
        <w:r>
          <w:rPr>
            <w:color w:val="000000"/>
            <w:szCs w:val="19"/>
            <w:u w:val="single"/>
            <w:lang w:val="en-GB"/>
          </w:rPr>
          <w:t>OpenAI API (F.4)</w:t>
        </w:r>
      </w:hyperlink>
      <w:r>
        <w:rPr>
          <w:color w:val="000000"/>
          <w:szCs w:val="19"/>
          <w:lang w:val="en-GB"/>
        </w:rPr>
        <w:t xml:space="preserve">; </w:t>
      </w:r>
      <w:hyperlink w:anchor="_KlubLocationCloudflare" w:history="1">
        <w:r>
          <w:rPr>
            <w:color w:val="000000"/>
            <w:szCs w:val="19"/>
            <w:u w:val="single"/>
            <w:lang w:val="en-GB"/>
          </w:rPr>
          <w:t>Cloudflare network (F.5)</w:t>
        </w:r>
      </w:hyperlink>
      <w:r>
        <w:rPr>
          <w:color w:val="000000"/>
          <w:szCs w:val="19"/>
          <w:lang w:val="en-GB"/>
        </w:rPr>
        <w:t xml:space="preserve">; </w:t>
      </w:r>
      <w:hyperlink w:anchor="_KlubLocationUploadPost" w:history="1">
        <w:r>
          <w:rPr>
            <w:color w:val="000000"/>
            <w:szCs w:val="19"/>
            <w:u w:val="single"/>
            <w:lang w:val="en-GB"/>
          </w:rPr>
          <w:t>Upload-Post (F.6)</w:t>
        </w:r>
      </w:hyperlink>
      <w:r>
        <w:rPr>
          <w:color w:val="000000"/>
          <w:szCs w:val="19"/>
          <w:lang w:val="en-GB"/>
        </w:rPr>
        <w:t>.</w:t>
      </w:r>
    </w:p>
    <w:p w14:paraId="3050B248" w14:textId="77777777" w:rsidR="0080317C" w:rsidRDefault="00BE1B61">
      <w:pPr>
        <w:keepNext/>
        <w:keepLines/>
        <w:spacing w:before="170" w:after="70" w:line="280" w:lineRule="auto"/>
        <w:outlineLvl w:val="2"/>
      </w:pPr>
      <w:bookmarkStart w:id="143" w:name="KlubAmp_C_5_8"/>
      <w:r>
        <w:rPr>
          <w:b/>
          <w:bCs/>
          <w:sz w:val="22"/>
          <w:szCs w:val="22"/>
          <w:lang w:val="en-GB"/>
        </w:rPr>
        <w:t>C.5.8. OpenAI optional controls</w:t>
      </w:r>
      <w:bookmarkEnd w:id="143"/>
    </w:p>
    <w:p w14:paraId="22D43C50" w14:textId="77777777" w:rsidR="00F17AA3" w:rsidRPr="00F21F25" w:rsidRDefault="00F17AA3" w:rsidP="00E748C0">
      <w:pPr>
        <w:spacing w:after="100" w:line="280" w:lineRule="auto"/>
        <w:rPr>
          <w:u w:val="single"/>
          <w:lang w:val="en-GB"/>
        </w:rPr>
      </w:pPr>
      <w:r>
        <w:t>OpenAI data residency and retention controls: EU data residency, Zero Data Retention and Modified Abuse Monitoring are not enabled under the current service arrangements. Standard API data-retention settings apply as described in C.4. The current configuration does not restrict processing to the EU/EEA. These Clauses do not include a commitment or activation date for these optional controls.</w:t>
      </w:r>
    </w:p>
    <w:p w14:paraId="431A9FD4" w14:textId="77777777" w:rsidR="00F17AA3" w:rsidRPr="00F21F25" w:rsidRDefault="00E748C0" w:rsidP="00E748C0">
      <w:pPr>
        <w:keepNext/>
        <w:spacing w:before="220" w:after="120"/>
        <w:contextualSpacing/>
        <w:jc w:val="both"/>
        <w:outlineLvl w:val="1"/>
        <w:rPr>
          <w:b/>
          <w:bCs/>
          <w:lang w:val="en-GB"/>
        </w:rPr>
      </w:pPr>
      <w:bookmarkStart w:id="144" w:name="_Toc501369820"/>
      <w:bookmarkStart w:id="145" w:name="_Toc505602994"/>
      <w:bookmarkStart w:id="146" w:name="_Toc505780027"/>
      <w:bookmarkStart w:id="147" w:name="_Toc506305871"/>
      <w:bookmarkStart w:id="148" w:name="_Toc511035891"/>
      <w:bookmarkStart w:id="149" w:name="_Toc14435443"/>
      <w:bookmarkStart w:id="150" w:name="KlubAmp_C_6"/>
      <w:r w:rsidRPr="00F21F25">
        <w:rPr>
          <w:b/>
          <w:bCs/>
          <w:sz w:val="24"/>
          <w:szCs w:val="24"/>
          <w:lang w:val="en-GB"/>
        </w:rPr>
        <w:t xml:space="preserve">C.6. </w:t>
      </w:r>
      <w:r w:rsidR="00F17AA3" w:rsidRPr="00F21F25">
        <w:rPr>
          <w:b/>
          <w:bCs/>
          <w:sz w:val="24"/>
          <w:szCs w:val="24"/>
          <w:lang w:val="en-GB"/>
        </w:rPr>
        <w:t>Instruction on the transfer of personal data to third countries</w:t>
      </w:r>
      <w:bookmarkEnd w:id="144"/>
      <w:bookmarkEnd w:id="145"/>
      <w:bookmarkEnd w:id="146"/>
      <w:bookmarkEnd w:id="147"/>
      <w:bookmarkEnd w:id="148"/>
      <w:bookmarkEnd w:id="149"/>
      <w:r w:rsidR="00F17AA3" w:rsidRPr="00F21F25">
        <w:rPr>
          <w:b/>
          <w:bCs/>
          <w:sz w:val="24"/>
          <w:szCs w:val="24"/>
          <w:lang w:val="en-GB"/>
        </w:rPr>
        <w:t xml:space="preserve"> </w:t>
      </w:r>
      <w:bookmarkEnd w:id="150"/>
    </w:p>
    <w:p w14:paraId="6F726EE4" w14:textId="77777777" w:rsidR="0080317C" w:rsidRDefault="00BE1B61">
      <w:pPr>
        <w:spacing w:before="120" w:after="70" w:line="280" w:lineRule="auto"/>
      </w:pPr>
      <w:r>
        <w:rPr>
          <w:b/>
          <w:bCs/>
          <w:sz w:val="23"/>
          <w:szCs w:val="23"/>
          <w:lang w:val="en-GB"/>
        </w:rPr>
        <w:t>Transfer arrangements at a glance</w:t>
      </w:r>
    </w:p>
    <w:p w14:paraId="141509BB" w14:textId="77777777" w:rsidR="0080317C" w:rsidRDefault="00BE1B61">
      <w:pPr>
        <w:spacing w:after="120" w:line="280" w:lineRule="auto"/>
      </w:pPr>
      <w:r>
        <w:rPr>
          <w:sz w:val="20"/>
          <w:lang w:val="en-GB"/>
        </w:rPr>
        <w:t>This table summarises the arrangements documented below. C.5, C.6 and Appendix F define the full approved scope and conditions. A valid applicable transfer basis is required; a summary entry does not authorise wider processing.</w:t>
      </w:r>
    </w:p>
    <w:tbl>
      <w:tblPr>
        <w:tblW w:w="7823" w:type="dxa"/>
        <w:tblBorders>
          <w:top w:val="single" w:sz="4" w:space="0" w:color="C8D5DC"/>
          <w:left w:val="single" w:sz="4" w:space="0" w:color="C8D5DC"/>
          <w:bottom w:val="single" w:sz="4" w:space="0" w:color="C8D5DC"/>
          <w:right w:val="single" w:sz="4" w:space="0" w:color="C8D5DC"/>
          <w:insideH w:val="single" w:sz="4" w:space="0" w:color="C8D5DC"/>
          <w:insideV w:val="single" w:sz="4" w:space="0" w:color="C8D5DC"/>
        </w:tblBorders>
        <w:tblLayout w:type="fixed"/>
        <w:tblCellMar>
          <w:top w:w="85" w:type="dxa"/>
          <w:left w:w="100" w:type="dxa"/>
          <w:bottom w:w="85" w:type="dxa"/>
          <w:right w:w="100" w:type="dxa"/>
        </w:tblCellMar>
        <w:tblLook w:val="04A0" w:firstRow="1" w:lastRow="0" w:firstColumn="1" w:lastColumn="0" w:noHBand="0" w:noVBand="1"/>
      </w:tblPr>
      <w:tblGrid>
        <w:gridCol w:w="1200"/>
        <w:gridCol w:w="2800"/>
        <w:gridCol w:w="3823"/>
      </w:tblGrid>
      <w:tr w:rsidR="0080317C" w14:paraId="5D78DA78" w14:textId="77777777">
        <w:trPr>
          <w:cantSplit/>
          <w:tblHeader/>
        </w:trPr>
        <w:tc>
          <w:tcPr>
            <w:tcW w:w="1200" w:type="dxa"/>
            <w:shd w:val="clear" w:color="auto" w:fill="E7F1F5"/>
          </w:tcPr>
          <w:p w14:paraId="062309CD" w14:textId="77777777" w:rsidR="0080317C" w:rsidRDefault="00BE1B61">
            <w:pPr>
              <w:spacing w:line="280" w:lineRule="auto"/>
            </w:pPr>
            <w:r>
              <w:rPr>
                <w:b/>
                <w:bCs/>
                <w:szCs w:val="19"/>
                <w:lang w:val="en-GB"/>
              </w:rPr>
              <w:t>Supplier (details)</w:t>
            </w:r>
          </w:p>
        </w:tc>
        <w:tc>
          <w:tcPr>
            <w:tcW w:w="2800" w:type="dxa"/>
            <w:shd w:val="clear" w:color="auto" w:fill="E7F1F5"/>
          </w:tcPr>
          <w:p w14:paraId="093BC02A" w14:textId="77777777" w:rsidR="0080317C" w:rsidRDefault="00BE1B61">
            <w:pPr>
              <w:spacing w:line="280" w:lineRule="auto"/>
            </w:pPr>
            <w:r>
              <w:rPr>
                <w:b/>
                <w:bCs/>
                <w:szCs w:val="19"/>
                <w:lang w:val="en-GB"/>
              </w:rPr>
              <w:t>Current processing scope</w:t>
            </w:r>
          </w:p>
        </w:tc>
        <w:tc>
          <w:tcPr>
            <w:tcW w:w="3823" w:type="dxa"/>
            <w:shd w:val="clear" w:color="auto" w:fill="E7F1F5"/>
          </w:tcPr>
          <w:p w14:paraId="5447B1B2" w14:textId="77777777" w:rsidR="0080317C" w:rsidRDefault="00BE1B61">
            <w:pPr>
              <w:spacing w:line="280" w:lineRule="auto"/>
            </w:pPr>
            <w:r>
              <w:rPr>
                <w:b/>
                <w:bCs/>
                <w:szCs w:val="19"/>
                <w:lang w:val="en-GB"/>
              </w:rPr>
              <w:t>Conditional safeguards</w:t>
            </w:r>
          </w:p>
        </w:tc>
      </w:tr>
      <w:tr w:rsidR="0080317C" w14:paraId="3E202DB8" w14:textId="77777777">
        <w:trPr>
          <w:cantSplit/>
        </w:trPr>
        <w:tc>
          <w:tcPr>
            <w:tcW w:w="1200" w:type="dxa"/>
          </w:tcPr>
          <w:p w14:paraId="00622183" w14:textId="77777777" w:rsidR="0080317C" w:rsidRDefault="00BE1B61">
            <w:pPr>
              <w:spacing w:line="280" w:lineRule="auto"/>
            </w:pPr>
            <w:r>
              <w:rPr>
                <w:szCs w:val="19"/>
                <w:lang w:val="en-GB"/>
              </w:rPr>
              <w:t>Make / Celonis (C.5; C.6; F.1)</w:t>
            </w:r>
          </w:p>
        </w:tc>
        <w:tc>
          <w:tcPr>
            <w:tcW w:w="2800" w:type="dxa"/>
          </w:tcPr>
          <w:p w14:paraId="4FAC51FD" w14:textId="77777777" w:rsidR="0080317C" w:rsidRDefault="00BE1B61">
            <w:pPr>
              <w:spacing w:line="280" w:lineRule="auto"/>
            </w:pPr>
            <w:r>
              <w:rPr>
                <w:szCs w:val="19"/>
                <w:lang w:val="en-GB"/>
              </w:rPr>
              <w:t>EU1 primary hosting in Ireland; support-ticket hosting in Germany. Possible non-EEA support access in the US, India and Kosovo; other disclosed affiliate/support locations appear in F.1.</w:t>
            </w:r>
          </w:p>
        </w:tc>
        <w:tc>
          <w:tcPr>
            <w:tcW w:w="3823" w:type="dxa"/>
          </w:tcPr>
          <w:p w14:paraId="20D247FB" w14:textId="77777777" w:rsidR="0080317C" w:rsidRDefault="00BE1B61">
            <w:pPr>
              <w:spacing w:line="280" w:lineRule="auto"/>
            </w:pPr>
            <w:r>
              <w:rPr>
                <w:szCs w:val="19"/>
                <w:lang w:val="en-GB"/>
              </w:rPr>
              <w:t>Applicable DPF for US transfers; confirmed internal Module Three SCCs for US/India/Kosovo support. Any required direct KlubAmp–Make Module Three must be effective before transfer.</w:t>
            </w:r>
          </w:p>
        </w:tc>
      </w:tr>
      <w:tr w:rsidR="0080317C" w14:paraId="22B6A29A" w14:textId="77777777">
        <w:trPr>
          <w:cantSplit/>
        </w:trPr>
        <w:tc>
          <w:tcPr>
            <w:tcW w:w="1200" w:type="dxa"/>
          </w:tcPr>
          <w:p w14:paraId="7386B4E5" w14:textId="77777777" w:rsidR="0080317C" w:rsidRDefault="00BE1B61">
            <w:pPr>
              <w:spacing w:line="280" w:lineRule="auto"/>
            </w:pPr>
            <w:r>
              <w:rPr>
                <w:szCs w:val="19"/>
                <w:lang w:val="en-GB"/>
              </w:rPr>
              <w:lastRenderedPageBreak/>
              <w:t>Cloudinary (C.5; C.6; F.3)</w:t>
            </w:r>
          </w:p>
        </w:tc>
        <w:tc>
          <w:tcPr>
            <w:tcW w:w="2800" w:type="dxa"/>
          </w:tcPr>
          <w:p w14:paraId="11D6B938" w14:textId="77777777" w:rsidR="0080317C" w:rsidRDefault="00BE1B61">
            <w:pPr>
              <w:spacing w:line="280" w:lineRule="auto"/>
            </w:pPr>
            <w:r>
              <w:rPr>
                <w:szCs w:val="19"/>
                <w:lang w:val="en-GB"/>
              </w:rPr>
              <w:t>Default US asset and disaster-recovery storage; global CDN delivery. Necessary staff access from Israel, the US, the UK and Poland.</w:t>
            </w:r>
          </w:p>
        </w:tc>
        <w:tc>
          <w:tcPr>
            <w:tcW w:w="3823" w:type="dxa"/>
          </w:tcPr>
          <w:p w14:paraId="758C4EC4" w14:textId="77777777" w:rsidR="0080317C" w:rsidRDefault="00BE1B61">
            <w:pPr>
              <w:spacing w:line="280" w:lineRule="auto"/>
            </w:pPr>
            <w:r>
              <w:rPr>
                <w:szCs w:val="19"/>
                <w:lang w:val="en-GB"/>
              </w:rPr>
              <w:t>Applicable DPF or adequacy; otherwise incorporated SCCs, including Module Three. Written confirmation covers outside-EEA access, including applicable UK mechanisms and supplementary safeguards.</w:t>
            </w:r>
          </w:p>
        </w:tc>
      </w:tr>
      <w:tr w:rsidR="0080317C" w14:paraId="1BC816FD" w14:textId="77777777">
        <w:trPr>
          <w:cantSplit/>
        </w:trPr>
        <w:tc>
          <w:tcPr>
            <w:tcW w:w="1200" w:type="dxa"/>
          </w:tcPr>
          <w:p w14:paraId="5388A8EA" w14:textId="77777777" w:rsidR="0080317C" w:rsidRDefault="00BE1B61">
            <w:pPr>
              <w:spacing w:line="280" w:lineRule="auto"/>
            </w:pPr>
            <w:r>
              <w:rPr>
                <w:szCs w:val="19"/>
                <w:lang w:val="en-GB"/>
              </w:rPr>
              <w:t>Twilio Ireland (C.5; C.6; F.2)</w:t>
            </w:r>
          </w:p>
        </w:tc>
        <w:tc>
          <w:tcPr>
            <w:tcW w:w="2800" w:type="dxa"/>
          </w:tcPr>
          <w:p w14:paraId="3CC4F0F9" w14:textId="77777777" w:rsidR="0080317C" w:rsidRDefault="00BE1B61">
            <w:pPr>
              <w:spacing w:line="280" w:lineRule="auto"/>
            </w:pPr>
            <w:r>
              <w:rPr>
                <w:szCs w:val="19"/>
                <w:lang w:val="en-GB"/>
              </w:rPr>
              <w:t>Standard WhatsApp processing in US1, including Twilio Inc. and Meta in the US; applicable hosting, operational and message-safety providers in the US/EU.</w:t>
            </w:r>
          </w:p>
        </w:tc>
        <w:tc>
          <w:tcPr>
            <w:tcW w:w="3823" w:type="dxa"/>
          </w:tcPr>
          <w:p w14:paraId="6A5D63BC" w14:textId="77777777" w:rsidR="0080317C" w:rsidRDefault="00BE1B61">
            <w:pPr>
              <w:spacing w:line="280" w:lineRule="auto"/>
            </w:pPr>
            <w:r>
              <w:rPr>
                <w:szCs w:val="19"/>
                <w:lang w:val="en-GB"/>
              </w:rPr>
              <w:t>DPF, Twilio BCRs and SCCs in the stated order where applicable. Module Three applies where SCCs govern processor-to-processor transfers.</w:t>
            </w:r>
          </w:p>
        </w:tc>
      </w:tr>
      <w:tr w:rsidR="0080317C" w14:paraId="32154BA7" w14:textId="77777777">
        <w:trPr>
          <w:cantSplit/>
        </w:trPr>
        <w:tc>
          <w:tcPr>
            <w:tcW w:w="1200" w:type="dxa"/>
          </w:tcPr>
          <w:p w14:paraId="6626ACC4" w14:textId="77777777" w:rsidR="0080317C" w:rsidRDefault="00BE1B61">
            <w:pPr>
              <w:spacing w:line="280" w:lineRule="auto"/>
            </w:pPr>
            <w:r>
              <w:rPr>
                <w:szCs w:val="19"/>
                <w:lang w:val="en-GB"/>
              </w:rPr>
              <w:t>OpenAI API (C.5; C.6; F.4; F.5)</w:t>
            </w:r>
          </w:p>
        </w:tc>
        <w:tc>
          <w:tcPr>
            <w:tcW w:w="2800" w:type="dxa"/>
          </w:tcPr>
          <w:p w14:paraId="74BED8A1" w14:textId="77777777" w:rsidR="0080317C" w:rsidRDefault="00BE1B61">
            <w:pPr>
              <w:spacing w:line="280" w:lineRule="auto"/>
            </w:pPr>
            <w:r>
              <w:rPr>
                <w:szCs w:val="19"/>
                <w:lang w:val="en-GB"/>
              </w:rPr>
              <w:t>EU data residency is off. Possible API infrastructure, support and moderation processing in the countries listed in F.4; network scope in F.5.</w:t>
            </w:r>
          </w:p>
        </w:tc>
        <w:tc>
          <w:tcPr>
            <w:tcW w:w="3823" w:type="dxa"/>
          </w:tcPr>
          <w:p w14:paraId="58899B3D" w14:textId="77777777" w:rsidR="0080317C" w:rsidRDefault="00BE1B61">
            <w:pPr>
              <w:spacing w:line="280" w:lineRule="auto"/>
            </w:pPr>
            <w:r>
              <w:rPr>
                <w:szCs w:val="19"/>
                <w:lang w:val="en-GB"/>
              </w:rPr>
              <w:t>EEA DPA route designates OpenAI Ireland Ltd.; onward transfers use SCC-containing agreements or an applicable Commission adequacy decision. This route does not enable EU data residency.</w:t>
            </w:r>
          </w:p>
        </w:tc>
      </w:tr>
      <w:tr w:rsidR="0080317C" w14:paraId="3E66E6ED" w14:textId="77777777">
        <w:trPr>
          <w:cantSplit/>
        </w:trPr>
        <w:tc>
          <w:tcPr>
            <w:tcW w:w="1200" w:type="dxa"/>
          </w:tcPr>
          <w:p w14:paraId="76040CFF" w14:textId="77777777" w:rsidR="0080317C" w:rsidRDefault="00BE1B61">
            <w:pPr>
              <w:spacing w:line="280" w:lineRule="auto"/>
            </w:pPr>
            <w:r>
              <w:rPr>
                <w:szCs w:val="19"/>
                <w:lang w:val="en-GB"/>
              </w:rPr>
              <w:t>Upload-Post / TONVI TECH SL (C.5; C.6; F.6)</w:t>
            </w:r>
          </w:p>
        </w:tc>
        <w:tc>
          <w:tcPr>
            <w:tcW w:w="2800" w:type="dxa"/>
          </w:tcPr>
          <w:p w14:paraId="14738FD8" w14:textId="77777777" w:rsidR="0080317C" w:rsidRDefault="00BE1B61">
            <w:pPr>
              <w:spacing w:line="280" w:lineRule="auto"/>
            </w:pPr>
            <w:r>
              <w:rPr>
                <w:szCs w:val="19"/>
                <w:lang w:val="en-GB"/>
              </w:rPr>
              <w:t>Publishing infrastructure/media processing in Germany; EU-restricted or EU multi-region media/backup storage. Possible US corporate/support-mail processing; transactional email in France.</w:t>
            </w:r>
          </w:p>
        </w:tc>
        <w:tc>
          <w:tcPr>
            <w:tcW w:w="3823" w:type="dxa"/>
          </w:tcPr>
          <w:p w14:paraId="30621907" w14:textId="77777777" w:rsidR="0080317C" w:rsidRDefault="00BE1B61">
            <w:pPr>
              <w:spacing w:line="280" w:lineRule="auto"/>
            </w:pPr>
            <w:r>
              <w:rPr>
                <w:szCs w:val="19"/>
                <w:lang w:val="en-GB"/>
              </w:rPr>
              <w:t>Section 6/Annex IV: applicable adequacy decisions, DPF for certified recipients and SCCs with Module Three where relevant. Club personal data is excluded from the internal Telegram alerts on the supplier’s written confirmation.</w:t>
            </w:r>
          </w:p>
        </w:tc>
      </w:tr>
    </w:tbl>
    <w:p w14:paraId="0CB5F395" w14:textId="77777777" w:rsidR="0080317C" w:rsidRDefault="0080317C">
      <w:pPr>
        <w:spacing w:after="40" w:line="280" w:lineRule="auto"/>
      </w:pPr>
    </w:p>
    <w:p w14:paraId="3B4E5AAB" w14:textId="77777777" w:rsidR="0080317C" w:rsidRDefault="00BE1B61">
      <w:pPr>
        <w:keepNext/>
        <w:keepLines/>
        <w:spacing w:before="170" w:after="70" w:line="280" w:lineRule="auto"/>
        <w:outlineLvl w:val="2"/>
      </w:pPr>
      <w:bookmarkStart w:id="151" w:name="KlubAmp_C_6_1"/>
      <w:r>
        <w:rPr>
          <w:b/>
          <w:bCs/>
          <w:sz w:val="22"/>
          <w:szCs w:val="22"/>
          <w:lang w:val="en-GB"/>
        </w:rPr>
        <w:t>C.6.1. Instructed data flows</w:t>
      </w:r>
      <w:bookmarkEnd w:id="151"/>
    </w:p>
    <w:p w14:paraId="47F92D29" w14:textId="77777777" w:rsidR="00F17AA3" w:rsidRPr="00F21F25" w:rsidRDefault="00F17AA3" w:rsidP="00E748C0">
      <w:pPr>
        <w:spacing w:after="100" w:line="280" w:lineRule="auto"/>
        <w:contextualSpacing/>
        <w:rPr>
          <w:lang w:val="en-GB"/>
        </w:rPr>
      </w:pPr>
      <w:r>
        <w:t>By signing these Clauses, the controller instructs KlubAmp to carry out the following service-related data flows using the suppliers in Appendix B and the locations in C.5: Twilio receives and sends WhatsApp messages and media, including drafts, approvals, moderation exchanges and confirmations; Make receives the relevant user identifiers, content, media references, club configuration and workflow/publication records; Cloudinary receives photos/videos and creates the media variants needed for the service; OpenAI receives the inputs needed for generation, checking, moderation and applicable transcription; Upload-Post receives approved text/media, authorised destination credentials and publication identifiers/status for publishing.</w:t>
      </w:r>
    </w:p>
    <w:p w14:paraId="3D464BF8" w14:textId="77777777" w:rsidR="00F17AA3" w:rsidRPr="00F21F25" w:rsidRDefault="00F17AA3" w:rsidP="00E748C0">
      <w:pPr>
        <w:spacing w:after="100" w:line="280" w:lineRule="auto"/>
        <w:contextualSpacing/>
        <w:rPr>
          <w:lang w:val="en-GB"/>
        </w:rPr>
      </w:pPr>
      <w:r>
        <w:t>These flows recur as the club uses the service, for the duration and retention periods in Appendices A and C.4. Supplementary Appendix F forms part of these location and transfer instructions. Location notices and the resulting authorisations under E.6 form part of these documented instructions and will be retained with them.</w:t>
      </w:r>
    </w:p>
    <w:p w14:paraId="4CDD4D46" w14:textId="77777777" w:rsidR="0080317C" w:rsidRDefault="00BE1B61">
      <w:pPr>
        <w:spacing w:after="100" w:line="280" w:lineRule="auto"/>
        <w:contextualSpacing/>
        <w:rPr>
          <w:lang w:val="en-GB"/>
        </w:rPr>
      </w:pPr>
      <w:r>
        <w:t>The instruction includes necessary hosting, delivery, support, security and supplier-controlled retention within the documented service-specific scope. It is conditional on a valid GDPR Chapter V transfer basis wherever required and does not authorise an unidentified recipient, an unspecified expansion of countries, or disclosure merely because a third-country authority requests it.</w:t>
      </w:r>
    </w:p>
    <w:p w14:paraId="60EA4AA6" w14:textId="77777777" w:rsidR="0080317C" w:rsidRDefault="00BE1B61">
      <w:pPr>
        <w:keepNext/>
        <w:keepLines/>
        <w:spacing w:before="170" w:after="70" w:line="280" w:lineRule="auto"/>
        <w:outlineLvl w:val="2"/>
      </w:pPr>
      <w:bookmarkStart w:id="152" w:name="KlubAmp_C_6_2"/>
      <w:r>
        <w:rPr>
          <w:b/>
          <w:bCs/>
          <w:sz w:val="22"/>
          <w:szCs w:val="22"/>
          <w:lang w:val="en-GB"/>
        </w:rPr>
        <w:t>C.6.2. Make transfer arrangements</w:t>
      </w:r>
      <w:bookmarkEnd w:id="152"/>
    </w:p>
    <w:p w14:paraId="173EA271" w14:textId="77777777" w:rsidR="00F17AA3" w:rsidRPr="00F21F25" w:rsidRDefault="00F17AA3" w:rsidP="00E748C0">
      <w:pPr>
        <w:spacing w:after="100" w:line="280" w:lineRule="auto"/>
        <w:contextualSpacing/>
        <w:rPr>
          <w:lang w:val="en-GB"/>
        </w:rPr>
      </w:pPr>
      <w:r>
        <w:t>Make/Celonis Inc.: Make’s standard customer agreement incorporates its DPA. Make has confirmed that its DPA covers KlubAmp acting as a processor for its club customers, with Make acting as KlubAmp’s subprocessor. Section 7.1 of the published DPA identifies DPF as the primary EEA-to-Celonis Inc. mechanism and Module Two SCCs as the published fallback if the framework is invalidated. For overseas support access, Make has confirmed EU processor-to-processor SCCs (Module Three) for its entities in India and Kosovo.</w:t>
      </w:r>
    </w:p>
    <w:p w14:paraId="58EA7E40" w14:textId="77777777" w:rsidR="00F17AA3" w:rsidRPr="00F21F25" w:rsidRDefault="00F17AA3" w:rsidP="00E748C0">
      <w:pPr>
        <w:spacing w:after="100" w:line="280" w:lineRule="auto"/>
        <w:contextualSpacing/>
        <w:rPr>
          <w:lang w:val="en-GB"/>
        </w:rPr>
      </w:pPr>
      <w:r>
        <w:lastRenderedPageBreak/>
        <w:t>Make maintains Data Transfer Impact Assessments for these transfers, available on request under an NDA. For United States transfers, Make confirms that Celonis Inc. is actively registered under the EU-US DPF and that it relies on this framework; it also confirms internal EU processor-to-processor SCCs (Module Three) for these transfers. These internal onward-transfer arrangements do not replace any SCCs required directly between KlubAmp and Make.</w:t>
      </w:r>
    </w:p>
    <w:p w14:paraId="36FA35BE" w14:textId="77777777" w:rsidR="00F17AA3" w:rsidRPr="00F21F25" w:rsidRDefault="00F17AA3" w:rsidP="00E748C0">
      <w:pPr>
        <w:spacing w:after="100" w:line="280" w:lineRule="auto"/>
        <w:contextualSpacing/>
        <w:rPr>
          <w:lang w:val="en-GB"/>
        </w:rPr>
      </w:pPr>
      <w:r>
        <w:t>Where SCCs are required for KlubAmp’s processor-to-subprocessor role, the applicable Module Three clauses and annexes must be effective before the relevant transfer begins. The relevant support recipients and locations are recorded in C.5.</w:t>
      </w:r>
    </w:p>
    <w:p w14:paraId="37EC815B" w14:textId="77777777" w:rsidR="0080317C" w:rsidRDefault="00BE1B61">
      <w:pPr>
        <w:keepNext/>
        <w:keepLines/>
        <w:spacing w:before="170" w:after="70" w:line="280" w:lineRule="auto"/>
        <w:outlineLvl w:val="2"/>
      </w:pPr>
      <w:bookmarkStart w:id="153" w:name="KlubAmp_C_6_3"/>
      <w:r>
        <w:rPr>
          <w:b/>
          <w:bCs/>
          <w:sz w:val="22"/>
          <w:szCs w:val="22"/>
          <w:lang w:val="en-GB"/>
        </w:rPr>
        <w:t>C.6.3. Cloudinary transfer arrangements</w:t>
      </w:r>
      <w:bookmarkEnd w:id="153"/>
    </w:p>
    <w:p w14:paraId="072B56E7" w14:textId="77777777" w:rsidR="0080317C" w:rsidRDefault="00BE1B61">
      <w:pPr>
        <w:spacing w:after="100" w:line="280" w:lineRule="auto"/>
        <w:contextualSpacing/>
        <w:rPr>
          <w:lang w:val="en-GB"/>
        </w:rPr>
      </w:pPr>
      <w:r>
        <w:t>Cloudinary Inc.: KlubAmp uses the Pay-as-you-go plan offered by Cloudinary under standard online terms, proceeding on the agreed basis that Cloudinary’s DPA applies to this processor/subprocessor relationship. Section 6 provides DPF commitments and notification/alternative safeguards if certification ceases, or an applicable adequacy decision; otherwise the incorporated SCCs apply, including Module Three for processor-to-processor transfers. Applicable SCCs and annexes are deemed accepted and signed under t</w:t>
      </w:r>
      <w:r>
        <w:t>he DPA. Cloudinary confirms signed DPAs, including SCCs, with its subprocessors.</w:t>
      </w:r>
    </w:p>
    <w:p w14:paraId="24B1A367" w14:textId="77777777" w:rsidR="0080317C" w:rsidRDefault="00BE1B61">
      <w:pPr>
        <w:spacing w:after="100" w:line="280" w:lineRule="auto"/>
        <w:contextualSpacing/>
        <w:rPr>
          <w:lang w:val="en-GB"/>
        </w:rPr>
      </w:pPr>
      <w:r>
        <w:t>Its written confirmation identifies the personnel access countries recorded in C.5 and confirms that applicable outside-EEA access is covered by its DPA safeguards, including DPF where applicable, SCCs, applicable UK transfer mechanisms, and appropriate contractual, technical and organisational safeguards. These arrangements do not establish EU-only processing.</w:t>
      </w:r>
    </w:p>
    <w:p w14:paraId="4DD664D5" w14:textId="77777777" w:rsidR="0080317C" w:rsidRDefault="00BE1B61">
      <w:pPr>
        <w:keepNext/>
        <w:keepLines/>
        <w:spacing w:before="170" w:after="70" w:line="280" w:lineRule="auto"/>
        <w:outlineLvl w:val="2"/>
      </w:pPr>
      <w:bookmarkStart w:id="154" w:name="KlubAmp_C_6_4"/>
      <w:r>
        <w:rPr>
          <w:b/>
          <w:bCs/>
          <w:sz w:val="22"/>
          <w:szCs w:val="22"/>
          <w:lang w:val="en-GB"/>
        </w:rPr>
        <w:t>C.6.4. Twilio transfer arrangements</w:t>
      </w:r>
      <w:bookmarkEnd w:id="154"/>
    </w:p>
    <w:p w14:paraId="34E724FC" w14:textId="77777777" w:rsidR="0080317C" w:rsidRDefault="00BE1B61">
      <w:pPr>
        <w:spacing w:after="100" w:line="280" w:lineRule="auto"/>
        <w:contextualSpacing/>
        <w:rPr>
          <w:lang w:val="en-GB"/>
        </w:rPr>
      </w:pPr>
      <w:r>
        <w:t>Twilio Ireland Limited: its standard terms incorporate the Data Protection Addendum and expressly cover customers acting as processors. Schedule 3 applies DPF, Twilio’s BCRs and SCCs in the stated order where applicable. The BCR services include the standard WhatsApp service. Module Three applies where SCCs govern processor-to-processor transfers; the clauses and annexes are deemed signed through the supplier agreement. Twilio’s published subprocessor information states that transfer impact assessments have</w:t>
      </w:r>
      <w:r>
        <w:t xml:space="preserve"> been performed where its subprocessor engagements require cross-border transfers. These safeguards do not establish EU-only processing.</w:t>
      </w:r>
    </w:p>
    <w:p w14:paraId="228296B7" w14:textId="77777777" w:rsidR="0080317C" w:rsidRDefault="00BE1B61">
      <w:pPr>
        <w:keepNext/>
        <w:keepLines/>
        <w:spacing w:before="170" w:after="70" w:line="280" w:lineRule="auto"/>
        <w:outlineLvl w:val="2"/>
      </w:pPr>
      <w:bookmarkStart w:id="155" w:name="KlubAmp_C_6_5"/>
      <w:r>
        <w:rPr>
          <w:b/>
          <w:bCs/>
          <w:sz w:val="22"/>
          <w:szCs w:val="22"/>
          <w:lang w:val="en-GB"/>
        </w:rPr>
        <w:t>C.6.5. OpenAI transfer arrangements</w:t>
      </w:r>
      <w:bookmarkEnd w:id="155"/>
    </w:p>
    <w:p w14:paraId="06DCA2AE" w14:textId="77777777" w:rsidR="0080317C" w:rsidRDefault="00BE1B61">
      <w:pPr>
        <w:spacing w:after="100" w:line="280" w:lineRule="auto"/>
        <w:contextualSpacing/>
        <w:rPr>
          <w:lang w:val="en-GB"/>
        </w:rPr>
      </w:pPr>
      <w:r>
        <w:t>OpenAI API: the standard Services Agreement incorporates the DPA through acceptance or service use. For an EEA customer, the current addendum designates OpenAI Ireland Ltd.; section 4.1 also designates that entity to process EEA data regardless of the billing/contracting party. It provides for SCC-containing agreements or an applicable Commission adequacy decision for onward transfers. This agreement uses that EEA route and does not treat KlubAmp’s US invoice as activating EU data residency. EU data residen</w:t>
      </w:r>
      <w:r>
        <w:t>cy is not enabled. The storage controls and standard supplier retention are described in C.4.</w:t>
      </w:r>
    </w:p>
    <w:p w14:paraId="5959A987" w14:textId="77777777" w:rsidR="0080317C" w:rsidRDefault="00BE1B61">
      <w:pPr>
        <w:keepNext/>
        <w:keepLines/>
        <w:spacing w:before="170" w:after="70" w:line="280" w:lineRule="auto"/>
        <w:outlineLvl w:val="2"/>
      </w:pPr>
      <w:bookmarkStart w:id="156" w:name="KlubAmp_C_6_6"/>
      <w:r>
        <w:rPr>
          <w:b/>
          <w:bCs/>
          <w:sz w:val="22"/>
          <w:szCs w:val="22"/>
          <w:lang w:val="en-GB"/>
        </w:rPr>
        <w:t>C.6.6. Upload-Post transfer arrangements</w:t>
      </w:r>
      <w:bookmarkEnd w:id="156"/>
    </w:p>
    <w:p w14:paraId="5FC98259" w14:textId="77777777" w:rsidR="0080317C" w:rsidRDefault="00BE1B61">
      <w:pPr>
        <w:spacing w:after="100" w:line="280" w:lineRule="auto"/>
        <w:contextualSpacing/>
        <w:rPr>
          <w:lang w:val="en-GB"/>
        </w:rPr>
      </w:pPr>
      <w:r>
        <w:t>Upload-Post / TONVI TECH SL: standard terms automatically incorporate DPA v1.5, which expressly covers customers acting as processors. Publishing-only processing uses the section 6/Annex IV safeguards, including applicable adequacy decisions, DPF for certified recipients and SCCs with Module Three where relevant. Optional AI features are outside KlubAmp’s use. Upload-Post has confirmed in writing that no personal data processed on behalf of KlubAmp’s club customers enters its internal Telegram engineering a</w:t>
      </w:r>
      <w:r>
        <w:t>lerts, including club content, media, access tokens, member data, profile names or social media handles.</w:t>
      </w:r>
    </w:p>
    <w:p w14:paraId="509A7629" w14:textId="77777777" w:rsidR="0080317C" w:rsidRDefault="00BE1B61">
      <w:pPr>
        <w:spacing w:after="100" w:line="280" w:lineRule="auto"/>
        <w:contextualSpacing/>
        <w:rPr>
          <w:lang w:val="en-GB"/>
        </w:rPr>
      </w:pPr>
      <w:r>
        <w:t>These alerts concern account-level operational and security events. Billing alerts concern KlubAmp’s own account and billing details, processed by Upload-Post as an independent controller. On the basis of that confirmation, this Telegram channel is outside the club-data processing covered by these Clauses. This scope does not authorise any later use of club personal data in the channel; any proposed change requires the prior authorisation and valid transfer safeguards required under these Clauses.</w:t>
      </w:r>
    </w:p>
    <w:p w14:paraId="50B3D6F7" w14:textId="77777777" w:rsidR="0080317C" w:rsidRDefault="00BE1B61">
      <w:pPr>
        <w:keepNext/>
        <w:keepLines/>
        <w:spacing w:before="170" w:after="70" w:line="280" w:lineRule="auto"/>
        <w:outlineLvl w:val="2"/>
      </w:pPr>
      <w:bookmarkStart w:id="157" w:name="KlubAmp_C_6_7"/>
      <w:r>
        <w:rPr>
          <w:b/>
          <w:bCs/>
          <w:sz w:val="22"/>
          <w:szCs w:val="22"/>
          <w:lang w:val="en-GB"/>
        </w:rPr>
        <w:lastRenderedPageBreak/>
        <w:t>C.6.7. Evidence and transfer conditions</w:t>
      </w:r>
      <w:bookmarkEnd w:id="157"/>
    </w:p>
    <w:p w14:paraId="1E4A93EE" w14:textId="77777777" w:rsidR="0080317C" w:rsidRDefault="00BE1B61">
      <w:pPr>
        <w:spacing w:after="100" w:line="280" w:lineRule="auto"/>
        <w:contextualSpacing/>
        <w:rPr>
          <w:lang w:val="en-GB"/>
        </w:rPr>
      </w:pPr>
      <w:r>
        <w:t xml:space="preserve">KlubAmp will keep evidence of the applicable transfer mechanism. DPF reliance requires an active, applicable certification; where an adequate country/recipient route applies, SCCs are not required solely for that route. Where SCCs are required, the applicable transfer assessment, including any assessment required under the SCCs and applicable European data-protection law, together with any necessary supplementary measures, must support the actual transfer. Required assessments and supplier information will </w:t>
      </w:r>
      <w:r>
        <w:t>be available to the controller, subject to appropriate confidentiality. A transfer will not be performed under these instructions where the required safeguards cannot be established.</w:t>
      </w:r>
    </w:p>
    <w:p w14:paraId="2E19CEE7" w14:textId="77777777" w:rsidR="0080317C" w:rsidRDefault="00BE1B61">
      <w:pPr>
        <w:keepNext/>
        <w:keepLines/>
        <w:spacing w:before="170" w:after="70" w:line="280" w:lineRule="auto"/>
        <w:outlineLvl w:val="2"/>
      </w:pPr>
      <w:bookmarkStart w:id="158" w:name="KlubAmp_C_6_8"/>
      <w:r>
        <w:rPr>
          <w:b/>
          <w:bCs/>
          <w:sz w:val="22"/>
          <w:szCs w:val="22"/>
          <w:lang w:val="en-GB"/>
        </w:rPr>
        <w:t>C.6.8. Publication destinations</w:t>
      </w:r>
      <w:bookmarkEnd w:id="158"/>
    </w:p>
    <w:p w14:paraId="2F234BA9" w14:textId="77777777" w:rsidR="0080317C" w:rsidRDefault="00BE1B61">
      <w:pPr>
        <w:spacing w:after="100" w:line="280" w:lineRule="auto"/>
        <w:contextualSpacing/>
        <w:rPr>
          <w:lang w:val="en-GB"/>
        </w:rPr>
      </w:pPr>
      <w:r>
        <w:t xml:space="preserve">Approved content is transmitted only to the club’s configured social-media destinations, which may include Facebook, Instagram, LinkedIn, TikTok and X. Those platforms act under their own terms after receipt. The club is responsible for selecting its platforms, the required notices and permissions, and its applicable platform arrangements. This instruction authorises the requested publication; it does not represent that every platform’s processing is confined to Europe or that accepting this DPA replaces a </w:t>
      </w:r>
      <w:r>
        <w:t>required platform transfer safeguard.</w:t>
      </w:r>
    </w:p>
    <w:p w14:paraId="781A60C4" w14:textId="77777777" w:rsidR="00F17AA3" w:rsidRPr="00F21F25" w:rsidRDefault="00F17AA3" w:rsidP="00E748C0">
      <w:pPr>
        <w:spacing w:after="100" w:line="280" w:lineRule="auto"/>
        <w:contextualSpacing/>
        <w:rPr>
          <w:lang w:val="en-GB"/>
        </w:rPr>
      </w:pPr>
      <w:r w:rsidRPr="00F21F25">
        <w:rPr>
          <w:lang w:val="en-GB"/>
        </w:rPr>
        <w:t xml:space="preserve">If the data controller does not in the Clauses or subsequently provide documented instructions pertaining to the transfer of personal data to a third country, the data processor shall not be entitled within the framework of the Clauses to perform such transfer.  </w:t>
      </w:r>
    </w:p>
    <w:p w14:paraId="26FF3F42" w14:textId="77777777" w:rsidR="00F17AA3" w:rsidRPr="00F21F25" w:rsidRDefault="00E748C0" w:rsidP="00E748C0">
      <w:pPr>
        <w:keepNext/>
        <w:spacing w:before="220" w:after="120"/>
        <w:contextualSpacing/>
        <w:outlineLvl w:val="1"/>
        <w:rPr>
          <w:b/>
          <w:bCs/>
          <w:lang w:val="en-GB"/>
        </w:rPr>
      </w:pPr>
      <w:bookmarkStart w:id="159" w:name="_Toc501369821"/>
      <w:bookmarkStart w:id="160" w:name="_Toc505602995"/>
      <w:bookmarkStart w:id="161" w:name="_Toc505780028"/>
      <w:bookmarkStart w:id="162" w:name="_Toc506305872"/>
      <w:bookmarkStart w:id="163" w:name="_Toc511035892"/>
      <w:bookmarkStart w:id="164" w:name="_Toc14435444"/>
      <w:bookmarkStart w:id="165" w:name="KlubAmp_C_7"/>
      <w:r w:rsidRPr="00F21F25">
        <w:rPr>
          <w:b/>
          <w:bCs/>
          <w:sz w:val="24"/>
          <w:szCs w:val="24"/>
          <w:lang w:val="en-GB"/>
        </w:rPr>
        <w:t xml:space="preserve">C.7. </w:t>
      </w:r>
      <w:r w:rsidR="00F17AA3" w:rsidRPr="00F21F25">
        <w:rPr>
          <w:b/>
          <w:bCs/>
          <w:sz w:val="24"/>
          <w:szCs w:val="24"/>
          <w:lang w:val="en-GB"/>
        </w:rPr>
        <w:t>Procedures for the data controller’s audits, including inspections, of the processing of personal data being performed by the data processor</w:t>
      </w:r>
      <w:bookmarkEnd w:id="159"/>
      <w:bookmarkEnd w:id="160"/>
      <w:bookmarkEnd w:id="161"/>
      <w:bookmarkEnd w:id="162"/>
      <w:bookmarkEnd w:id="163"/>
      <w:bookmarkEnd w:id="164"/>
      <w:bookmarkEnd w:id="165"/>
    </w:p>
    <w:p w14:paraId="292A8ACA" w14:textId="77777777" w:rsidR="0080317C" w:rsidRDefault="00BE1B61">
      <w:pPr>
        <w:keepNext/>
        <w:keepLines/>
        <w:spacing w:before="170" w:after="70" w:line="280" w:lineRule="auto"/>
        <w:outlineLvl w:val="2"/>
      </w:pPr>
      <w:bookmarkStart w:id="166" w:name="KlubAmp_C_7_1"/>
      <w:r>
        <w:rPr>
          <w:b/>
          <w:bCs/>
          <w:sz w:val="22"/>
          <w:szCs w:val="22"/>
          <w:lang w:val="en-GB"/>
        </w:rPr>
        <w:t>C.7.1. Audit requests and remote review</w:t>
      </w:r>
      <w:bookmarkEnd w:id="166"/>
    </w:p>
    <w:p w14:paraId="601B299E" w14:textId="77777777" w:rsidR="00F17AA3" w:rsidRPr="00F21F25" w:rsidRDefault="00F17AA3" w:rsidP="00E748C0">
      <w:pPr>
        <w:spacing w:after="100" w:line="280" w:lineRule="auto"/>
        <w:contextualSpacing/>
        <w:rPr>
          <w:lang w:val="en-GB"/>
        </w:rPr>
      </w:pPr>
      <w:r>
        <w:t>The customer may send audit requests to admin@klubamp.com. KlubAmp will first provide relevant available documentation and answers by email to demonstrate compliance with these Clauses and Article 28 GDPR. Audits will normally be conducted remotely through documentation review and, where useful, discussion or appropriately limited screen sharing. On-site inspection remains available where remote review is insufficient or where required by applicable law or a supervisory authority.</w:t>
      </w:r>
    </w:p>
    <w:p w14:paraId="0D18821F" w14:textId="77777777" w:rsidR="00F17AA3" w:rsidRPr="00F21F25" w:rsidRDefault="00F17AA3" w:rsidP="00E748C0">
      <w:pPr>
        <w:spacing w:after="100" w:line="280" w:lineRule="auto"/>
        <w:contextualSpacing/>
        <w:rPr>
          <w:lang w:val="en-GB"/>
        </w:rPr>
      </w:pPr>
      <w:r>
        <w:t>Where that information is insufficient, or an inspection is required by applicable law or a supervisory authority, KlubAmp will allow and contribute to an audit, including an inspection, conducted by the customer or its appointed auditor. Routine inspections are normally limited to once per calendar year and require at least 30 days’ prior written notice. Additional inspections will be permitted where reasonably necessary following a personal data breach or evidence of non-compliance, or where required by applicable law or a supervisory authority.</w:t>
      </w:r>
    </w:p>
    <w:p w14:paraId="00448C13" w14:textId="77777777" w:rsidR="00F17AA3" w:rsidRPr="00F21F25" w:rsidRDefault="00F17AA3" w:rsidP="00E748C0">
      <w:pPr>
        <w:spacing w:after="100" w:line="280" w:lineRule="auto"/>
        <w:contextualSpacing/>
        <w:rPr>
          <w:lang w:val="en-GB"/>
        </w:rPr>
      </w:pPr>
      <w:r>
        <w:t>Shorter notice will be accommodated where reasonably necessary following a personal data breach, or where required by applicable law or a supervisory authority. Other practical arrangements for an inspection will be agreed with the customer. This procedure does not limit the customer’s statutory audit rights. Customer auditors must be subject to binding confidentiality obligations. Audit access will be limited to information relevant to the processing of the customer’s personal data and compliance with these Clauses.</w:t>
      </w:r>
    </w:p>
    <w:p w14:paraId="60BE59D7" w14:textId="77777777" w:rsidR="00F17AA3" w:rsidRPr="00F21F25" w:rsidRDefault="00F17AA3" w:rsidP="00E748C0">
      <w:pPr>
        <w:spacing w:after="100" w:line="280" w:lineRule="auto"/>
        <w:contextualSpacing/>
        <w:rPr>
          <w:lang w:val="en-GB"/>
        </w:rPr>
      </w:pPr>
      <w:r>
        <w:t>KlubAmp will protect other customers’ personal data and system credentials, using redaction or other appropriate arrangements where necessary without preventing a meaningful audit. These arrangements do not prevent disclosures required by law or to a competent supervisory authority. The customer bears the cost of its appointed auditor and each party bears its own staff time and internal costs, unless otherwise agreed in writing or required by applicable law. This cost allocation does not make legally required audit access conditional on additional payment.</w:t>
      </w:r>
    </w:p>
    <w:p w14:paraId="01897C01" w14:textId="77777777" w:rsidR="00F17AA3" w:rsidRPr="00F21F25" w:rsidRDefault="00F17AA3" w:rsidP="00E748C0">
      <w:pPr>
        <w:spacing w:after="100" w:line="280" w:lineRule="auto"/>
        <w:contextualSpacing/>
        <w:rPr>
          <w:lang w:val="en-GB"/>
        </w:rPr>
      </w:pPr>
      <w:r>
        <w:t>No independent audit report or certification is represented as currently available.</w:t>
      </w:r>
    </w:p>
    <w:p w14:paraId="1266EDA2" w14:textId="77777777" w:rsidR="00F17AA3" w:rsidRPr="00F21F25" w:rsidRDefault="00E748C0" w:rsidP="00E748C0">
      <w:pPr>
        <w:keepNext/>
        <w:spacing w:before="220" w:after="120"/>
        <w:contextualSpacing/>
        <w:jc w:val="both"/>
        <w:outlineLvl w:val="1"/>
        <w:rPr>
          <w:b/>
          <w:bCs/>
          <w:lang w:val="en-GB"/>
        </w:rPr>
      </w:pPr>
      <w:bookmarkStart w:id="167" w:name="KlubAmp_C_8"/>
      <w:r>
        <w:rPr>
          <w:b/>
          <w:bCs/>
          <w:sz w:val="24"/>
          <w:szCs w:val="24"/>
          <w:lang w:val="en-GB"/>
        </w:rPr>
        <w:t>C.8. Oversight and review of sub-processors</w:t>
      </w:r>
      <w:bookmarkEnd w:id="167"/>
    </w:p>
    <w:p w14:paraId="11B72D55" w14:textId="77777777" w:rsidR="0080317C" w:rsidRDefault="00BE1B61">
      <w:pPr>
        <w:keepNext/>
        <w:keepLines/>
        <w:spacing w:before="170" w:after="70" w:line="280" w:lineRule="auto"/>
        <w:outlineLvl w:val="2"/>
      </w:pPr>
      <w:bookmarkStart w:id="168" w:name="KlubAmp_C_8_1"/>
      <w:r>
        <w:rPr>
          <w:b/>
          <w:bCs/>
          <w:sz w:val="22"/>
          <w:szCs w:val="22"/>
          <w:lang w:val="en-GB"/>
        </w:rPr>
        <w:t>C.8.1. Supplier oversight</w:t>
      </w:r>
      <w:bookmarkEnd w:id="168"/>
    </w:p>
    <w:p w14:paraId="3B52CDD0" w14:textId="77777777" w:rsidR="00F17AA3" w:rsidRPr="00F21F25" w:rsidRDefault="00F17AA3" w:rsidP="00E748C0">
      <w:pPr>
        <w:spacing w:after="100" w:line="280" w:lineRule="auto"/>
        <w:contextualSpacing/>
        <w:rPr>
          <w:highlight w:val="yellow"/>
          <w:lang w:val="en-GB"/>
        </w:rPr>
      </w:pPr>
      <w:r>
        <w:t xml:space="preserve">KlubAmp will review the listed sub-processors’ published data processing agreements, security information and international transfer arrangements at least annually, and following notification of a material change or a relevant security incident. Reviews will consider the supplier’s processing relevant to the KlubAmp service. This is an agreed review procedure and </w:t>
      </w:r>
      <w:r>
        <w:lastRenderedPageBreak/>
        <w:t>does not represent that previous annual reviews have been completed. KlubAmp will retain a brief internal record of each review, recording the date, information reviewed, any concerns identified and actions taken.</w:t>
      </w:r>
    </w:p>
    <w:p w14:paraId="72AE8208" w14:textId="77777777" w:rsidR="00F17AA3" w:rsidRPr="00F21F25" w:rsidRDefault="00F17AA3" w:rsidP="00E748C0">
      <w:pPr>
        <w:spacing w:after="100" w:line="280" w:lineRule="auto"/>
        <w:contextualSpacing/>
        <w:rPr>
          <w:highlight w:val="yellow"/>
          <w:lang w:val="en-GB"/>
        </w:rPr>
      </w:pPr>
      <w:r>
        <w:t>Where a review identifies a material data-protection concern, KlubAmp will follow up with the supplier, take appropriate corrective action and inform affected customers where necessary. These steps do not replace the breach notification obligations under Clause 10. On request, KlubAmp will provide the customer with relevant available supplier-review information, subject to confidentiality obligations and protection of other customers’ personal data. Redaction or a summary may be used where necessary, without limiting information required by applicable law or these Clauses.</w:t>
      </w:r>
    </w:p>
    <w:p w14:paraId="2BBF70DB" w14:textId="77777777" w:rsidR="00F17AA3" w:rsidRPr="00F21F25" w:rsidRDefault="00F17AA3" w:rsidP="00E748C0">
      <w:pPr>
        <w:spacing w:after="100" w:line="280" w:lineRule="auto"/>
        <w:contextualSpacing/>
        <w:rPr>
          <w:highlight w:val="yellow"/>
          <w:lang w:val="en-GB"/>
        </w:rPr>
      </w:pPr>
      <w:r>
        <w:t>No independent supplier audit report or certification is represented as currently held by KlubAmp.</w:t>
      </w:r>
    </w:p>
    <w:p w14:paraId="6A595673" w14:textId="77777777" w:rsidR="0080317C" w:rsidRDefault="00BE1B61">
      <w:pPr>
        <w:pStyle w:val="Heading1"/>
        <w:pageBreakBefore/>
        <w:numPr>
          <w:ilvl w:val="0"/>
          <w:numId w:val="0"/>
        </w:numPr>
        <w:spacing w:before="0" w:after="180" w:line="260" w:lineRule="auto"/>
        <w:rPr>
          <w:lang w:val="en-GB"/>
        </w:rPr>
      </w:pPr>
      <w:bookmarkStart w:id="169" w:name="_KlubOtherTerms"/>
      <w:r>
        <w:rPr>
          <w:color w:val="000000"/>
          <w:szCs w:val="21"/>
          <w:lang w:val="en-GB"/>
        </w:rPr>
        <w:lastRenderedPageBreak/>
        <w:t>Appendix D</w:t>
      </w:r>
      <w:r>
        <w:rPr>
          <w:color w:val="000000"/>
          <w:szCs w:val="21"/>
          <w:lang w:val="en-GB"/>
        </w:rPr>
        <w:tab/>
        <w:t>The parties’ terms of agreement on other subjects</w:t>
      </w:r>
      <w:bookmarkEnd w:id="169"/>
    </w:p>
    <w:p w14:paraId="00567244" w14:textId="77777777" w:rsidR="0080317C" w:rsidRDefault="00BE1B61">
      <w:pPr>
        <w:spacing w:after="100" w:line="260" w:lineRule="auto"/>
      </w:pPr>
      <w:r>
        <w:rPr>
          <w:color w:val="000000"/>
          <w:sz w:val="20"/>
        </w:rPr>
        <w:t>Appendix E supplements this Appendix D pursuant to Clause 13.1. Appendix F is supplementary information incorporated into Appendix C through C.5 and C.6. Appendices E and F contain additional terms and information agreed by the parties and do not amend or override the Clauses.</w:t>
      </w:r>
    </w:p>
    <w:p w14:paraId="0F6A512E" w14:textId="77777777" w:rsidR="0080317C" w:rsidRDefault="00BE1B61">
      <w:pPr>
        <w:pStyle w:val="Heading1"/>
        <w:numPr>
          <w:ilvl w:val="0"/>
          <w:numId w:val="0"/>
        </w:numPr>
        <w:spacing w:before="0" w:after="180" w:line="260" w:lineRule="auto"/>
        <w:rPr>
          <w:lang w:val="en-GB"/>
        </w:rPr>
      </w:pPr>
      <w:bookmarkStart w:id="170" w:name="_KlubSupplementaryTerms"/>
      <w:r>
        <w:rPr>
          <w:color w:val="000000"/>
          <w:szCs w:val="21"/>
          <w:lang w:val="en-GB"/>
        </w:rPr>
        <w:t>Appendix E</w:t>
      </w:r>
      <w:r>
        <w:rPr>
          <w:color w:val="000000"/>
          <w:szCs w:val="21"/>
          <w:lang w:val="en-GB"/>
        </w:rPr>
        <w:tab/>
        <w:t>Supplementary operational terms</w:t>
      </w:r>
      <w:bookmarkEnd w:id="170"/>
    </w:p>
    <w:p w14:paraId="7CB90735" w14:textId="77777777" w:rsidR="0080317C" w:rsidRDefault="00BE1B61">
      <w:pPr>
        <w:spacing w:after="100" w:line="260" w:lineRule="auto"/>
      </w:pPr>
      <w:r>
        <w:rPr>
          <w:color w:val="000000"/>
          <w:sz w:val="20"/>
        </w:rPr>
        <w:t>The following supplementary terms apply between the parties. They supplement, but do not replace or restrict, the Clauses. If any supplementary term conflicts with the Clauses, the Clauses take priority.</w:t>
      </w:r>
    </w:p>
    <w:p w14:paraId="61567EFC" w14:textId="77777777" w:rsidR="0080317C" w:rsidRDefault="00BE1B61">
      <w:pPr>
        <w:keepNext/>
        <w:spacing w:before="100" w:after="60" w:line="260" w:lineRule="auto"/>
        <w:outlineLvl w:val="1"/>
      </w:pPr>
      <w:r>
        <w:rPr>
          <w:b/>
          <w:color w:val="000000"/>
          <w:sz w:val="20"/>
        </w:rPr>
        <w:t>E.1. Potentially unlawful instructions</w:t>
      </w:r>
    </w:p>
    <w:p w14:paraId="4E5269D4" w14:textId="77777777" w:rsidR="0080317C" w:rsidRDefault="00BE1B61">
      <w:pPr>
        <w:spacing w:after="100" w:line="260" w:lineRule="auto"/>
      </w:pPr>
      <w:r>
        <w:rPr>
          <w:color w:val="000000"/>
          <w:sz w:val="20"/>
        </w:rPr>
        <w:t>If KlubAmp reasonably believes that a customer instruction would breach applicable data-protection law, KlubAmp may pause the affected processing and ask the customer to clarify, amend or confirm the instruction. Processing will resume once KlubAmp has received sufficient clarification or a corrected instruction that can lawfully be followed. This procedure applies where a potential breach is reasonably apparent; it does not require KlubAmp to perform a general legal review of every customer instruction.</w:t>
      </w:r>
    </w:p>
    <w:p w14:paraId="4AB2D384" w14:textId="77777777" w:rsidR="0080317C" w:rsidRDefault="00BE1B61">
      <w:pPr>
        <w:keepNext/>
        <w:spacing w:before="100" w:after="60" w:line="260" w:lineRule="auto"/>
        <w:outlineLvl w:val="1"/>
      </w:pPr>
      <w:r>
        <w:rPr>
          <w:b/>
          <w:color w:val="000000"/>
          <w:sz w:val="20"/>
        </w:rPr>
        <w:t>E.2. Sub-processor and processing-location notices</w:t>
      </w:r>
    </w:p>
    <w:p w14:paraId="49693F33" w14:textId="77777777" w:rsidR="0080317C" w:rsidRDefault="00BE1B61">
      <w:pPr>
        <w:spacing w:after="100" w:line="260" w:lineRule="auto"/>
      </w:pPr>
      <w:r>
        <w:rPr>
          <w:color w:val="000000"/>
          <w:sz w:val="20"/>
        </w:rPr>
        <w:t>Notices under Clause 7.3 and E.6 will be sent by email to the data controller’s nominated contact. The applicable notice and objection arrangements are set out in Appendix B.2 and E.6.</w:t>
      </w:r>
    </w:p>
    <w:p w14:paraId="65AA75F8" w14:textId="77777777" w:rsidR="0080317C" w:rsidRDefault="00BE1B61">
      <w:pPr>
        <w:keepNext/>
        <w:spacing w:before="100" w:after="60" w:line="260" w:lineRule="auto"/>
        <w:outlineLvl w:val="1"/>
      </w:pPr>
      <w:r>
        <w:rPr>
          <w:b/>
          <w:color w:val="000000"/>
          <w:sz w:val="20"/>
        </w:rPr>
        <w:t>E.3. Breach notification and response</w:t>
      </w:r>
    </w:p>
    <w:p w14:paraId="577CA141" w14:textId="77777777" w:rsidR="0080317C" w:rsidRDefault="00BE1B61">
      <w:pPr>
        <w:spacing w:after="100" w:line="260" w:lineRule="auto"/>
      </w:pPr>
      <w:r>
        <w:rPr>
          <w:color w:val="000000"/>
          <w:sz w:val="20"/>
        </w:rPr>
        <w:t>Breach awareness: KlubAmp becomes aware when available information establishes, with a reasonable degree of certainty, that a security incident has compromised personal data processed under these Clauses. Suspected incidents will be investigated promptly. Notification to the customer will not be postponed pending completion of the investigation or assessment of the risk to individuals.</w:t>
      </w:r>
    </w:p>
    <w:p w14:paraId="6343259C" w14:textId="77777777" w:rsidR="0080317C" w:rsidRDefault="00BE1B61">
      <w:pPr>
        <w:spacing w:after="100" w:line="260" w:lineRule="auto"/>
      </w:pPr>
      <w:r>
        <w:rPr>
          <w:color w:val="000000"/>
          <w:sz w:val="20"/>
        </w:rPr>
        <w:t xml:space="preserve">Notification shall be sent by email to the data controller’s nominated contact, to enable the data controller to comply with its obligations under Article 33 GDPR. If KlubAmp becomes aware that the notification email cannot be delivered, it will promptly try the customer’s nominated telephone number or another known contact channel, using the contact details held for that customer, and record the contact attempt. The customer shall maintain a functioning contact email address and current telephone or other </w:t>
      </w:r>
      <w:r>
        <w:rPr>
          <w:color w:val="000000"/>
          <w:sz w:val="20"/>
        </w:rPr>
        <w:t>contact details, and inform KlubAmp of any changes without undue delay.</w:t>
      </w:r>
    </w:p>
    <w:p w14:paraId="2206BA33" w14:textId="77777777" w:rsidR="0080317C" w:rsidRDefault="00BE1B61">
      <w:pPr>
        <w:spacing w:after="100" w:line="260" w:lineRule="auto"/>
      </w:pPr>
      <w:r>
        <w:rPr>
          <w:color w:val="000000"/>
          <w:sz w:val="20"/>
        </w:rPr>
        <w:t>KlubAmp will keep a brief internal record of personal-data breaches, recording when it became aware, available facts, notifications and contact attempts, and actions taken. Where reasonably necessary, KlubAmp will take reasonable steps to preserve available incident evidence using supplier controls or other secure arrangements. Records and evidence will contain only necessary personal data, have restricted access and be retained only while needed for investigation, customer assistance or applicable legal re</w:t>
      </w:r>
      <w:r>
        <w:rPr>
          <w:color w:val="000000"/>
          <w:sz w:val="20"/>
        </w:rPr>
        <w:t>quirements. Normal deletion continues, with any exception limited to necessary incident evidence. Erasure and return at the end of the services remain governed by Clause 11.</w:t>
      </w:r>
    </w:p>
    <w:p w14:paraId="7721F8E9" w14:textId="77777777" w:rsidR="0080317C" w:rsidRDefault="00BE1B61">
      <w:pPr>
        <w:keepNext/>
        <w:spacing w:before="100" w:after="60" w:line="260" w:lineRule="auto"/>
        <w:outlineLvl w:val="1"/>
      </w:pPr>
      <w:r>
        <w:rPr>
          <w:b/>
          <w:color w:val="000000"/>
          <w:sz w:val="20"/>
        </w:rPr>
        <w:t>E.4. Offboarding confirmation</w:t>
      </w:r>
    </w:p>
    <w:p w14:paraId="6D57004C" w14:textId="77777777" w:rsidR="0080317C" w:rsidRDefault="00BE1B61">
      <w:pPr>
        <w:spacing w:after="100" w:line="260" w:lineRule="auto"/>
      </w:pPr>
      <w:r>
        <w:rPr>
          <w:color w:val="000000"/>
          <w:sz w:val="20"/>
        </w:rPr>
        <w:t>Completion of the agreed offboarding process is confirmed by a brief email as described in Appendix C.4, subject to applicable legal requirements.</w:t>
      </w:r>
    </w:p>
    <w:p w14:paraId="3DB354FA" w14:textId="77777777" w:rsidR="0080317C" w:rsidRDefault="00BE1B61">
      <w:pPr>
        <w:keepNext/>
        <w:spacing w:before="100" w:after="60" w:line="260" w:lineRule="auto"/>
        <w:outlineLvl w:val="1"/>
      </w:pPr>
      <w:r>
        <w:rPr>
          <w:b/>
          <w:color w:val="000000"/>
          <w:sz w:val="20"/>
        </w:rPr>
        <w:t>E.5. Costs of assistance</w:t>
      </w:r>
    </w:p>
    <w:p w14:paraId="23CFCDEB" w14:textId="77777777" w:rsidR="0080317C" w:rsidRDefault="00BE1B61">
      <w:pPr>
        <w:spacing w:after="100" w:line="260" w:lineRule="auto"/>
      </w:pPr>
      <w:r>
        <w:rPr>
          <w:color w:val="000000"/>
          <w:sz w:val="20"/>
        </w:rPr>
        <w:t>Reasonable assistance required by applicable data-protection law will be provided in accordance with the Clauses. Standard manual exports are free of charge. Where a request requires substantial bespoke work outside KlubAmp’s standard service, the parties may agree reasonable charges, with the scope and fee agreed in writing before that work begins. Required assistance will not be delayed or withheld because of a payment dispute. The audit cost arrangements in C.7 remain applicable.</w:t>
      </w:r>
    </w:p>
    <w:p w14:paraId="761B74B4" w14:textId="77777777" w:rsidR="0080317C" w:rsidRDefault="00BE1B61">
      <w:pPr>
        <w:keepNext/>
        <w:spacing w:before="100" w:after="60" w:line="260" w:lineRule="auto"/>
        <w:outlineLvl w:val="1"/>
      </w:pPr>
      <w:r>
        <w:rPr>
          <w:b/>
          <w:color w:val="000000"/>
          <w:sz w:val="20"/>
        </w:rPr>
        <w:lastRenderedPageBreak/>
        <w:t>E.6. Material changes to processing locations</w:t>
      </w:r>
    </w:p>
    <w:p w14:paraId="16591069" w14:textId="77777777" w:rsidR="0080317C" w:rsidRDefault="00BE1B61">
      <w:pPr>
        <w:spacing w:after="100" w:line="260" w:lineRule="auto"/>
      </w:pPr>
      <w:r>
        <w:rPr>
          <w:color w:val="000000"/>
          <w:sz w:val="20"/>
        </w:rPr>
        <w:t>By signing these Clauses, the data controller gives prior written general authorisation for material changes by an approved sub-processor that introduce processing of customer personal data in a country outside the scope recorded in Appendices C and F, subject to the following conditions. KlubAmp will email the controller’s nominated contact at least 30 days before the new location is used for that customer’s data, identifying the change, affected country, intended effective date and applicable transfer saf</w:t>
      </w:r>
      <w:r>
        <w:rPr>
          <w:color w:val="000000"/>
          <w:sz w:val="20"/>
        </w:rPr>
        <w:t>eguards. The authorisation takes effect only after that notice period expires without objection and the required safeguards under C.6 are established. No separate affirmative reply is required.</w:t>
      </w:r>
    </w:p>
    <w:p w14:paraId="71D738B9" w14:textId="77777777" w:rsidR="0080317C" w:rsidRDefault="00BE1B61">
      <w:pPr>
        <w:spacing w:after="100" w:line="260" w:lineRule="auto"/>
      </w:pPr>
      <w:r>
        <w:rPr>
          <w:color w:val="000000"/>
          <w:sz w:val="20"/>
        </w:rPr>
        <w:t>The objection, discussion of alternatives, termination without cancellation penalty, proportionate refund and offboarding arrangements in B.2 apply equally to these changes. A timely objection prevents KlubAmp from relying on this general authorisation for the disputed change unless the objection is resolved with the customer. If these conditions cannot be met, the affected processing will not be performed in the new location. Adding or replacing a sub-processor remains subject to Clause 7 and B.2.</w:t>
      </w:r>
    </w:p>
    <w:p w14:paraId="68A81454" w14:textId="77777777" w:rsidR="0080317C" w:rsidRDefault="00BE1B61">
      <w:pPr>
        <w:spacing w:after="100" w:line="260" w:lineRule="auto"/>
      </w:pPr>
      <w:r>
        <w:rPr>
          <w:color w:val="000000"/>
          <w:sz w:val="20"/>
        </w:rPr>
        <w:t>General internet routing and CDN delivery changes within the already authorised arrangement do not by themselves trigger this procedure. This exception does not authorise countries or recipients outside the documented scope. This authorisation does not extend the agreed purposes, data categories or optional supplier features.</w:t>
      </w:r>
    </w:p>
    <w:p w14:paraId="1320D5C7" w14:textId="77777777" w:rsidR="0080317C" w:rsidRDefault="00BE1B61">
      <w:pPr>
        <w:pStyle w:val="Heading1"/>
        <w:pageBreakBefore/>
        <w:numPr>
          <w:ilvl w:val="0"/>
          <w:numId w:val="0"/>
        </w:numPr>
        <w:spacing w:before="0" w:after="180" w:line="260" w:lineRule="auto"/>
        <w:rPr>
          <w:lang w:val="en-GB"/>
        </w:rPr>
      </w:pPr>
      <w:bookmarkStart w:id="171" w:name="_KlubLocationRecords"/>
      <w:r>
        <w:rPr>
          <w:color w:val="000000"/>
          <w:szCs w:val="21"/>
          <w:lang w:val="en-GB"/>
        </w:rPr>
        <w:lastRenderedPageBreak/>
        <w:t>Appendix F</w:t>
      </w:r>
      <w:r>
        <w:rPr>
          <w:color w:val="000000"/>
          <w:szCs w:val="21"/>
          <w:lang w:val="en-GB"/>
        </w:rPr>
        <w:tab/>
        <w:t>Supplier location information</w:t>
      </w:r>
      <w:bookmarkEnd w:id="171"/>
    </w:p>
    <w:p w14:paraId="6DB5DF0C" w14:textId="77777777" w:rsidR="0080317C" w:rsidRDefault="00BE1B61">
      <w:pPr>
        <w:spacing w:after="100" w:line="260" w:lineRule="auto"/>
      </w:pPr>
      <w:r>
        <w:rPr>
          <w:color w:val="000000"/>
          <w:szCs w:val="19"/>
          <w:lang w:val="en-GB"/>
        </w:rPr>
        <w:t>These dated extracts preserve the supplier-location information incorporated into C.5 and C.6 within this agreement. The source links identify the publications; the records remain readable without website access. They describe possible published locations, not the route of every club’s data. They do not authorise optional products or wider processing. Changes remain subject to C.5, Appendix B.2 and E.6.</w:t>
      </w:r>
    </w:p>
    <w:p w14:paraId="753AD28E" w14:textId="77777777" w:rsidR="0080317C" w:rsidRDefault="00BE1B61">
      <w:pPr>
        <w:spacing w:after="100" w:line="260" w:lineRule="auto"/>
      </w:pPr>
      <w:r>
        <w:rPr>
          <w:color w:val="000000"/>
          <w:szCs w:val="19"/>
          <w:lang w:val="en-GB"/>
        </w:rPr>
        <w:t>Abbreviations: EU means European Union; US means United States; UK means United Kingdom; UAE means United Arab Emirates.</w:t>
      </w:r>
    </w:p>
    <w:p w14:paraId="6CAC93E2" w14:textId="77777777" w:rsidR="0080317C" w:rsidRDefault="00BE1B61">
      <w:pPr>
        <w:spacing w:after="160" w:line="260" w:lineRule="auto"/>
      </w:pPr>
      <w:hyperlink w:anchor="_KlubLocationMake" w:history="1">
        <w:r>
          <w:rPr>
            <w:color w:val="000000"/>
            <w:szCs w:val="19"/>
            <w:u w:val="single"/>
            <w:lang w:val="en-GB"/>
          </w:rPr>
          <w:t>Make</w:t>
        </w:r>
      </w:hyperlink>
      <w:r>
        <w:rPr>
          <w:color w:val="000000"/>
          <w:szCs w:val="19"/>
          <w:lang w:val="en-GB"/>
        </w:rPr>
        <w:t xml:space="preserve">  |  </w:t>
      </w:r>
      <w:hyperlink w:anchor="_KlubLocationTwilio" w:history="1">
        <w:r>
          <w:rPr>
            <w:color w:val="000000"/>
            <w:szCs w:val="19"/>
            <w:u w:val="single"/>
            <w:lang w:val="en-GB"/>
          </w:rPr>
          <w:t>Twilio</w:t>
        </w:r>
      </w:hyperlink>
      <w:r>
        <w:rPr>
          <w:color w:val="000000"/>
          <w:szCs w:val="19"/>
          <w:lang w:val="en-GB"/>
        </w:rPr>
        <w:t xml:space="preserve">  |  </w:t>
      </w:r>
      <w:hyperlink w:anchor="_KlubLocationCloudinary" w:history="1">
        <w:r>
          <w:rPr>
            <w:color w:val="000000"/>
            <w:szCs w:val="19"/>
            <w:u w:val="single"/>
            <w:lang w:val="en-GB"/>
          </w:rPr>
          <w:t>Cloudinary</w:t>
        </w:r>
      </w:hyperlink>
      <w:r>
        <w:rPr>
          <w:color w:val="000000"/>
          <w:szCs w:val="19"/>
          <w:lang w:val="en-GB"/>
        </w:rPr>
        <w:t xml:space="preserve">  |  </w:t>
      </w:r>
      <w:hyperlink w:anchor="_KlubLocationOpenAI" w:history="1">
        <w:r>
          <w:rPr>
            <w:color w:val="000000"/>
            <w:szCs w:val="19"/>
            <w:u w:val="single"/>
            <w:lang w:val="en-GB"/>
          </w:rPr>
          <w:t>OpenAI</w:t>
        </w:r>
      </w:hyperlink>
      <w:r>
        <w:rPr>
          <w:color w:val="000000"/>
          <w:szCs w:val="19"/>
          <w:lang w:val="en-GB"/>
        </w:rPr>
        <w:t xml:space="preserve">  |  </w:t>
      </w:r>
      <w:hyperlink w:anchor="_KlubLocationCloudflare" w:history="1">
        <w:r>
          <w:rPr>
            <w:color w:val="000000"/>
            <w:szCs w:val="19"/>
            <w:u w:val="single"/>
            <w:lang w:val="en-GB"/>
          </w:rPr>
          <w:t>Cloudflare</w:t>
        </w:r>
      </w:hyperlink>
      <w:r>
        <w:rPr>
          <w:color w:val="000000"/>
          <w:szCs w:val="19"/>
          <w:lang w:val="en-GB"/>
        </w:rPr>
        <w:t xml:space="preserve">  |  </w:t>
      </w:r>
      <w:hyperlink w:anchor="_KlubLocationUploadPost" w:history="1">
        <w:r>
          <w:rPr>
            <w:color w:val="000000"/>
            <w:szCs w:val="19"/>
            <w:u w:val="single"/>
            <w:lang w:val="en-GB"/>
          </w:rPr>
          <w:t>Upload-Post</w:t>
        </w:r>
      </w:hyperlink>
    </w:p>
    <w:p w14:paraId="33B24082" w14:textId="77777777" w:rsidR="0080317C" w:rsidRDefault="00BE1B61">
      <w:pPr>
        <w:keepNext/>
        <w:spacing w:before="120" w:after="120" w:line="260" w:lineRule="auto"/>
        <w:outlineLvl w:val="1"/>
      </w:pPr>
      <w:bookmarkStart w:id="172" w:name="_KlubLocationMake"/>
      <w:r>
        <w:rPr>
          <w:b/>
          <w:color w:val="000000"/>
          <w:sz w:val="21"/>
          <w:szCs w:val="21"/>
          <w:lang w:val="en-GB"/>
        </w:rPr>
        <w:t>Sub-appendix F.1 Make</w:t>
      </w:r>
      <w:bookmarkEnd w:id="172"/>
    </w:p>
    <w:p w14:paraId="58619B5C" w14:textId="77777777" w:rsidR="0080317C" w:rsidRDefault="00BE1B61">
      <w:pPr>
        <w:keepNext/>
        <w:spacing w:after="80" w:line="260" w:lineRule="auto"/>
      </w:pPr>
      <w:r>
        <w:rPr>
          <w:color w:val="000000"/>
          <w:szCs w:val="19"/>
          <w:lang w:val="en-GB"/>
        </w:rPr>
        <w:t>Effective 12 December 2025. Captured 4 October 2026.</w:t>
      </w:r>
    </w:p>
    <w:p w14:paraId="3391F3FC" w14:textId="77777777" w:rsidR="0080317C" w:rsidRDefault="00BE1B61">
      <w:pPr>
        <w:keepNext/>
        <w:spacing w:after="140" w:line="260" w:lineRule="auto"/>
      </w:pPr>
      <w:r>
        <w:rPr>
          <w:color w:val="000000"/>
          <w:szCs w:val="19"/>
          <w:lang w:val="en-GB"/>
        </w:rPr>
        <w:t xml:space="preserve">Source: </w:t>
      </w:r>
      <w:hyperlink r:id="rId18" w:history="1">
        <w:r>
          <w:rPr>
            <w:color w:val="000000"/>
            <w:szCs w:val="19"/>
            <w:u w:val="single"/>
            <w:lang w:val="en-GB"/>
          </w:rPr>
          <w:t>Make published location list</w:t>
        </w:r>
      </w:hyperlink>
    </w:p>
    <w:tbl>
      <w:tblPr>
        <w:tblW w:w="782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105" w:type="dxa"/>
          <w:bottom w:w="75" w:type="dxa"/>
          <w:right w:w="105" w:type="dxa"/>
        </w:tblCellMar>
        <w:tblLook w:val="04A0" w:firstRow="1" w:lastRow="0" w:firstColumn="1" w:lastColumn="0" w:noHBand="0" w:noVBand="1"/>
      </w:tblPr>
      <w:tblGrid>
        <w:gridCol w:w="2850"/>
        <w:gridCol w:w="2050"/>
        <w:gridCol w:w="2923"/>
      </w:tblGrid>
      <w:tr w:rsidR="0080317C" w14:paraId="3D477163" w14:textId="77777777">
        <w:trPr>
          <w:cantSplit/>
          <w:tblHeader/>
        </w:trPr>
        <w:tc>
          <w:tcPr>
            <w:tcW w:w="2850" w:type="dxa"/>
            <w:shd w:val="clear" w:color="auto" w:fill="F2F2F2"/>
            <w:vAlign w:val="center"/>
          </w:tcPr>
          <w:p w14:paraId="0149E30B" w14:textId="77777777" w:rsidR="0080317C" w:rsidRDefault="00BE1B61">
            <w:pPr>
              <w:spacing w:line="260" w:lineRule="auto"/>
            </w:pPr>
            <w:r>
              <w:rPr>
                <w:b/>
                <w:color w:val="000000"/>
                <w:szCs w:val="19"/>
                <w:lang w:val="en-GB"/>
              </w:rPr>
              <w:t>Provider</w:t>
            </w:r>
          </w:p>
        </w:tc>
        <w:tc>
          <w:tcPr>
            <w:tcW w:w="2050" w:type="dxa"/>
            <w:shd w:val="clear" w:color="auto" w:fill="F2F2F2"/>
            <w:vAlign w:val="center"/>
          </w:tcPr>
          <w:p w14:paraId="0A97BDF8" w14:textId="77777777" w:rsidR="0080317C" w:rsidRDefault="00BE1B61">
            <w:pPr>
              <w:spacing w:line="260" w:lineRule="auto"/>
            </w:pPr>
            <w:r>
              <w:rPr>
                <w:b/>
                <w:color w:val="000000"/>
                <w:szCs w:val="19"/>
                <w:lang w:val="en-GB"/>
              </w:rPr>
              <w:t>Function</w:t>
            </w:r>
          </w:p>
        </w:tc>
        <w:tc>
          <w:tcPr>
            <w:tcW w:w="2923" w:type="dxa"/>
            <w:shd w:val="clear" w:color="auto" w:fill="F2F2F2"/>
            <w:vAlign w:val="center"/>
          </w:tcPr>
          <w:p w14:paraId="7A5F8392" w14:textId="77777777" w:rsidR="0080317C" w:rsidRDefault="00BE1B61">
            <w:pPr>
              <w:spacing w:line="260" w:lineRule="auto"/>
            </w:pPr>
            <w:r>
              <w:rPr>
                <w:b/>
                <w:color w:val="000000"/>
                <w:szCs w:val="19"/>
                <w:lang w:val="en-GB"/>
              </w:rPr>
              <w:t>Location for Core EU1</w:t>
            </w:r>
          </w:p>
        </w:tc>
      </w:tr>
      <w:tr w:rsidR="0080317C" w14:paraId="42F79927" w14:textId="77777777">
        <w:trPr>
          <w:cantSplit/>
        </w:trPr>
        <w:tc>
          <w:tcPr>
            <w:tcW w:w="2850" w:type="dxa"/>
            <w:vAlign w:val="center"/>
          </w:tcPr>
          <w:p w14:paraId="78D5B010" w14:textId="77777777" w:rsidR="0080317C" w:rsidRDefault="00BE1B61">
            <w:pPr>
              <w:spacing w:line="260" w:lineRule="auto"/>
            </w:pPr>
            <w:r>
              <w:rPr>
                <w:color w:val="000000"/>
                <w:szCs w:val="19"/>
                <w:lang w:val="en-GB"/>
              </w:rPr>
              <w:t>Amazon Web Services Inc.</w:t>
            </w:r>
          </w:p>
        </w:tc>
        <w:tc>
          <w:tcPr>
            <w:tcW w:w="2050" w:type="dxa"/>
            <w:vAlign w:val="center"/>
          </w:tcPr>
          <w:p w14:paraId="38D0527E" w14:textId="77777777" w:rsidR="0080317C" w:rsidRDefault="00BE1B61">
            <w:pPr>
              <w:spacing w:line="260" w:lineRule="auto"/>
            </w:pPr>
            <w:r>
              <w:rPr>
                <w:color w:val="000000"/>
                <w:szCs w:val="19"/>
                <w:lang w:val="en-GB"/>
              </w:rPr>
              <w:t>Hosting</w:t>
            </w:r>
          </w:p>
        </w:tc>
        <w:tc>
          <w:tcPr>
            <w:tcW w:w="2923" w:type="dxa"/>
            <w:vAlign w:val="center"/>
          </w:tcPr>
          <w:p w14:paraId="2AF98F34" w14:textId="77777777" w:rsidR="0080317C" w:rsidRDefault="00BE1B61">
            <w:pPr>
              <w:spacing w:line="260" w:lineRule="auto"/>
            </w:pPr>
            <w:r>
              <w:rPr>
                <w:color w:val="000000"/>
                <w:szCs w:val="19"/>
                <w:lang w:val="en-GB"/>
              </w:rPr>
              <w:t>Ireland</w:t>
            </w:r>
          </w:p>
        </w:tc>
      </w:tr>
      <w:tr w:rsidR="0080317C" w14:paraId="45536760" w14:textId="77777777">
        <w:trPr>
          <w:cantSplit/>
        </w:trPr>
        <w:tc>
          <w:tcPr>
            <w:tcW w:w="2850" w:type="dxa"/>
            <w:vAlign w:val="center"/>
          </w:tcPr>
          <w:p w14:paraId="2FBB5026" w14:textId="77777777" w:rsidR="0080317C" w:rsidRDefault="00BE1B61">
            <w:pPr>
              <w:spacing w:line="260" w:lineRule="auto"/>
            </w:pPr>
            <w:r>
              <w:rPr>
                <w:color w:val="000000"/>
                <w:szCs w:val="19"/>
                <w:lang w:val="en-GB"/>
              </w:rPr>
              <w:t>MongoDB Limited</w:t>
            </w:r>
          </w:p>
        </w:tc>
        <w:tc>
          <w:tcPr>
            <w:tcW w:w="2050" w:type="dxa"/>
            <w:vAlign w:val="center"/>
          </w:tcPr>
          <w:p w14:paraId="3FFE999F" w14:textId="77777777" w:rsidR="0080317C" w:rsidRDefault="00BE1B61">
            <w:pPr>
              <w:spacing w:line="260" w:lineRule="auto"/>
            </w:pPr>
            <w:r>
              <w:rPr>
                <w:color w:val="000000"/>
                <w:szCs w:val="19"/>
                <w:lang w:val="en-GB"/>
              </w:rPr>
              <w:t>Database</w:t>
            </w:r>
          </w:p>
        </w:tc>
        <w:tc>
          <w:tcPr>
            <w:tcW w:w="2923" w:type="dxa"/>
            <w:vAlign w:val="center"/>
          </w:tcPr>
          <w:p w14:paraId="25583E1B" w14:textId="77777777" w:rsidR="0080317C" w:rsidRDefault="00BE1B61">
            <w:pPr>
              <w:spacing w:line="260" w:lineRule="auto"/>
            </w:pPr>
            <w:r>
              <w:rPr>
                <w:color w:val="000000"/>
                <w:szCs w:val="19"/>
                <w:lang w:val="en-GB"/>
              </w:rPr>
              <w:t>Ireland</w:t>
            </w:r>
          </w:p>
        </w:tc>
      </w:tr>
      <w:tr w:rsidR="0080317C" w14:paraId="27AF0731" w14:textId="77777777">
        <w:trPr>
          <w:cantSplit/>
        </w:trPr>
        <w:tc>
          <w:tcPr>
            <w:tcW w:w="2850" w:type="dxa"/>
            <w:vAlign w:val="center"/>
          </w:tcPr>
          <w:p w14:paraId="2BB1B85A" w14:textId="77777777" w:rsidR="0080317C" w:rsidRDefault="00BE1B61">
            <w:pPr>
              <w:spacing w:line="260" w:lineRule="auto"/>
            </w:pPr>
            <w:r>
              <w:rPr>
                <w:color w:val="000000"/>
                <w:szCs w:val="19"/>
                <w:lang w:val="en-GB"/>
              </w:rPr>
              <w:t>84Codes AB</w:t>
            </w:r>
          </w:p>
        </w:tc>
        <w:tc>
          <w:tcPr>
            <w:tcW w:w="2050" w:type="dxa"/>
            <w:vAlign w:val="center"/>
          </w:tcPr>
          <w:p w14:paraId="5BFA0C71" w14:textId="77777777" w:rsidR="0080317C" w:rsidRDefault="00BE1B61">
            <w:pPr>
              <w:spacing w:line="260" w:lineRule="auto"/>
            </w:pPr>
            <w:r>
              <w:rPr>
                <w:color w:val="000000"/>
                <w:szCs w:val="19"/>
                <w:lang w:val="en-GB"/>
              </w:rPr>
              <w:t>Workflow execution</w:t>
            </w:r>
          </w:p>
        </w:tc>
        <w:tc>
          <w:tcPr>
            <w:tcW w:w="2923" w:type="dxa"/>
            <w:vAlign w:val="center"/>
          </w:tcPr>
          <w:p w14:paraId="22BC2A49" w14:textId="77777777" w:rsidR="0080317C" w:rsidRDefault="00BE1B61">
            <w:pPr>
              <w:spacing w:line="260" w:lineRule="auto"/>
            </w:pPr>
            <w:r>
              <w:rPr>
                <w:color w:val="000000"/>
                <w:szCs w:val="19"/>
                <w:lang w:val="en-GB"/>
              </w:rPr>
              <w:t>Ireland (selected AWS region)</w:t>
            </w:r>
          </w:p>
        </w:tc>
      </w:tr>
      <w:tr w:rsidR="0080317C" w14:paraId="045C68DA" w14:textId="77777777">
        <w:trPr>
          <w:cantSplit/>
        </w:trPr>
        <w:tc>
          <w:tcPr>
            <w:tcW w:w="2850" w:type="dxa"/>
            <w:vAlign w:val="center"/>
          </w:tcPr>
          <w:p w14:paraId="00B3A005" w14:textId="77777777" w:rsidR="0080317C" w:rsidRDefault="00BE1B61">
            <w:pPr>
              <w:spacing w:line="260" w:lineRule="auto"/>
            </w:pPr>
            <w:r>
              <w:rPr>
                <w:color w:val="000000"/>
                <w:szCs w:val="19"/>
                <w:lang w:val="en-GB"/>
              </w:rPr>
              <w:t>Supabase Inc.</w:t>
            </w:r>
          </w:p>
        </w:tc>
        <w:tc>
          <w:tcPr>
            <w:tcW w:w="2050" w:type="dxa"/>
            <w:vAlign w:val="center"/>
          </w:tcPr>
          <w:p w14:paraId="060EA2A8" w14:textId="77777777" w:rsidR="0080317C" w:rsidRDefault="00BE1B61">
            <w:pPr>
              <w:spacing w:line="260" w:lineRule="auto"/>
            </w:pPr>
            <w:r>
              <w:rPr>
                <w:color w:val="000000"/>
                <w:szCs w:val="19"/>
                <w:lang w:val="en-GB"/>
              </w:rPr>
              <w:t>Database</w:t>
            </w:r>
          </w:p>
        </w:tc>
        <w:tc>
          <w:tcPr>
            <w:tcW w:w="2923" w:type="dxa"/>
            <w:vAlign w:val="center"/>
          </w:tcPr>
          <w:p w14:paraId="7A82BB67" w14:textId="77777777" w:rsidR="0080317C" w:rsidRDefault="00BE1B61">
            <w:pPr>
              <w:spacing w:line="260" w:lineRule="auto"/>
            </w:pPr>
            <w:r>
              <w:rPr>
                <w:color w:val="000000"/>
                <w:szCs w:val="19"/>
                <w:lang w:val="en-GB"/>
              </w:rPr>
              <w:t>Ireland</w:t>
            </w:r>
          </w:p>
        </w:tc>
      </w:tr>
      <w:tr w:rsidR="0080317C" w14:paraId="2F98858D" w14:textId="77777777">
        <w:trPr>
          <w:cantSplit/>
        </w:trPr>
        <w:tc>
          <w:tcPr>
            <w:tcW w:w="2850" w:type="dxa"/>
            <w:vAlign w:val="center"/>
          </w:tcPr>
          <w:p w14:paraId="682F29D1" w14:textId="77777777" w:rsidR="0080317C" w:rsidRDefault="00BE1B61">
            <w:pPr>
              <w:spacing w:line="260" w:lineRule="auto"/>
            </w:pPr>
            <w:r>
              <w:rPr>
                <w:color w:val="000000"/>
                <w:szCs w:val="19"/>
                <w:lang w:val="en-GB"/>
              </w:rPr>
              <w:t>Cloudflare Inc.</w:t>
            </w:r>
          </w:p>
        </w:tc>
        <w:tc>
          <w:tcPr>
            <w:tcW w:w="2050" w:type="dxa"/>
            <w:vAlign w:val="center"/>
          </w:tcPr>
          <w:p w14:paraId="746420B9" w14:textId="77777777" w:rsidR="0080317C" w:rsidRDefault="00BE1B61">
            <w:pPr>
              <w:spacing w:line="260" w:lineRule="auto"/>
            </w:pPr>
            <w:r>
              <w:rPr>
                <w:color w:val="000000"/>
                <w:szCs w:val="19"/>
                <w:lang w:val="en-GB"/>
              </w:rPr>
              <w:t>Network/security</w:t>
            </w:r>
          </w:p>
        </w:tc>
        <w:tc>
          <w:tcPr>
            <w:tcW w:w="2923" w:type="dxa"/>
            <w:vAlign w:val="center"/>
          </w:tcPr>
          <w:p w14:paraId="40484554" w14:textId="77777777" w:rsidR="0080317C" w:rsidRDefault="00BE1B61">
            <w:pPr>
              <w:spacing w:line="260" w:lineRule="auto"/>
            </w:pPr>
            <w:r>
              <w:rPr>
                <w:color w:val="000000"/>
                <w:szCs w:val="19"/>
                <w:lang w:val="en-GB"/>
              </w:rPr>
              <w:t>EU</w:t>
            </w:r>
          </w:p>
        </w:tc>
      </w:tr>
      <w:tr w:rsidR="0080317C" w14:paraId="2BF0A3A8" w14:textId="77777777">
        <w:trPr>
          <w:cantSplit/>
        </w:trPr>
        <w:tc>
          <w:tcPr>
            <w:tcW w:w="2850" w:type="dxa"/>
            <w:vAlign w:val="center"/>
          </w:tcPr>
          <w:p w14:paraId="09484A7E" w14:textId="77777777" w:rsidR="0080317C" w:rsidRDefault="00BE1B61">
            <w:pPr>
              <w:spacing w:line="260" w:lineRule="auto"/>
            </w:pPr>
            <w:r>
              <w:rPr>
                <w:color w:val="000000"/>
                <w:szCs w:val="19"/>
                <w:lang w:val="en-GB"/>
              </w:rPr>
              <w:t>Freshdesk Inc.</w:t>
            </w:r>
          </w:p>
        </w:tc>
        <w:tc>
          <w:tcPr>
            <w:tcW w:w="2050" w:type="dxa"/>
            <w:vAlign w:val="center"/>
          </w:tcPr>
          <w:p w14:paraId="355E7633" w14:textId="77777777" w:rsidR="0080317C" w:rsidRDefault="00BE1B61">
            <w:pPr>
              <w:spacing w:line="260" w:lineRule="auto"/>
            </w:pPr>
            <w:r>
              <w:rPr>
                <w:color w:val="000000"/>
                <w:szCs w:val="19"/>
                <w:lang w:val="en-GB"/>
              </w:rPr>
              <w:t>Support tickets</w:t>
            </w:r>
          </w:p>
        </w:tc>
        <w:tc>
          <w:tcPr>
            <w:tcW w:w="2923" w:type="dxa"/>
            <w:vAlign w:val="center"/>
          </w:tcPr>
          <w:p w14:paraId="03E965BD" w14:textId="77777777" w:rsidR="0080317C" w:rsidRDefault="00BE1B61">
            <w:pPr>
              <w:spacing w:line="260" w:lineRule="auto"/>
            </w:pPr>
            <w:r>
              <w:rPr>
                <w:color w:val="000000"/>
                <w:szCs w:val="19"/>
                <w:lang w:val="en-GB"/>
              </w:rPr>
              <w:t>Germany</w:t>
            </w:r>
          </w:p>
        </w:tc>
      </w:tr>
    </w:tbl>
    <w:p w14:paraId="49C32D03" w14:textId="77777777" w:rsidR="0080317C" w:rsidRDefault="0080317C">
      <w:pPr>
        <w:spacing w:line="120" w:lineRule="exact"/>
      </w:pPr>
    </w:p>
    <w:p w14:paraId="5FA2A2C8" w14:textId="77777777" w:rsidR="0080317C" w:rsidRDefault="00BE1B61">
      <w:pPr>
        <w:keepNext/>
        <w:spacing w:before="100" w:after="100" w:line="260" w:lineRule="auto"/>
      </w:pPr>
      <w:r>
        <w:rPr>
          <w:color w:val="000000"/>
          <w:szCs w:val="19"/>
          <w:lang w:val="en-GB"/>
        </w:rPr>
        <w:t>Possible affiliate support is principally provided from the Czech Republic.</w:t>
      </w:r>
    </w:p>
    <w:tbl>
      <w:tblPr>
        <w:tblW w:w="782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105" w:type="dxa"/>
          <w:bottom w:w="75" w:type="dxa"/>
          <w:right w:w="105" w:type="dxa"/>
        </w:tblCellMar>
        <w:tblLook w:val="04A0" w:firstRow="1" w:lastRow="0" w:firstColumn="1" w:lastColumn="0" w:noHBand="0" w:noVBand="1"/>
      </w:tblPr>
      <w:tblGrid>
        <w:gridCol w:w="2000"/>
        <w:gridCol w:w="5823"/>
      </w:tblGrid>
      <w:tr w:rsidR="0080317C" w14:paraId="26A140CF" w14:textId="77777777">
        <w:trPr>
          <w:cantSplit/>
          <w:tblHeader/>
        </w:trPr>
        <w:tc>
          <w:tcPr>
            <w:tcW w:w="2000" w:type="dxa"/>
            <w:shd w:val="clear" w:color="auto" w:fill="F2F2F2"/>
            <w:vAlign w:val="center"/>
          </w:tcPr>
          <w:p w14:paraId="7D4BB290" w14:textId="77777777" w:rsidR="0080317C" w:rsidRDefault="00BE1B61">
            <w:pPr>
              <w:spacing w:line="260" w:lineRule="auto"/>
            </w:pPr>
            <w:r>
              <w:rPr>
                <w:b/>
                <w:color w:val="000000"/>
                <w:szCs w:val="19"/>
                <w:lang w:val="en-GB"/>
              </w:rPr>
              <w:t>Affiliate location</w:t>
            </w:r>
          </w:p>
        </w:tc>
        <w:tc>
          <w:tcPr>
            <w:tcW w:w="5823" w:type="dxa"/>
            <w:shd w:val="clear" w:color="auto" w:fill="F2F2F2"/>
            <w:vAlign w:val="center"/>
          </w:tcPr>
          <w:p w14:paraId="5C0E2B55" w14:textId="77777777" w:rsidR="0080317C" w:rsidRDefault="00BE1B61">
            <w:pPr>
              <w:spacing w:line="260" w:lineRule="auto"/>
            </w:pPr>
            <w:r>
              <w:rPr>
                <w:b/>
                <w:color w:val="000000"/>
                <w:szCs w:val="19"/>
                <w:lang w:val="en-GB"/>
              </w:rPr>
              <w:t>Published entity</w:t>
            </w:r>
          </w:p>
        </w:tc>
      </w:tr>
      <w:tr w:rsidR="0080317C" w14:paraId="58116634" w14:textId="77777777">
        <w:trPr>
          <w:cantSplit/>
        </w:trPr>
        <w:tc>
          <w:tcPr>
            <w:tcW w:w="2000" w:type="dxa"/>
            <w:vAlign w:val="center"/>
          </w:tcPr>
          <w:p w14:paraId="13401261" w14:textId="77777777" w:rsidR="0080317C" w:rsidRDefault="00BE1B61">
            <w:pPr>
              <w:spacing w:line="260" w:lineRule="auto"/>
            </w:pPr>
            <w:r>
              <w:rPr>
                <w:color w:val="000000"/>
                <w:szCs w:val="19"/>
                <w:lang w:val="en-GB"/>
              </w:rPr>
              <w:t>Germany</w:t>
            </w:r>
          </w:p>
        </w:tc>
        <w:tc>
          <w:tcPr>
            <w:tcW w:w="5823" w:type="dxa"/>
            <w:vAlign w:val="center"/>
          </w:tcPr>
          <w:p w14:paraId="1C0DCA2A" w14:textId="77777777" w:rsidR="0080317C" w:rsidRDefault="00BE1B61">
            <w:pPr>
              <w:spacing w:line="260" w:lineRule="auto"/>
            </w:pPr>
            <w:r>
              <w:rPr>
                <w:color w:val="000000"/>
                <w:szCs w:val="19"/>
                <w:lang w:val="en-GB"/>
              </w:rPr>
              <w:t>Celonis SE; Celonis Deutschland GmbH; Celonis Labs GmbH</w:t>
            </w:r>
          </w:p>
        </w:tc>
      </w:tr>
      <w:tr w:rsidR="0080317C" w14:paraId="1DCDDE14" w14:textId="77777777">
        <w:trPr>
          <w:cantSplit/>
        </w:trPr>
        <w:tc>
          <w:tcPr>
            <w:tcW w:w="2000" w:type="dxa"/>
            <w:vAlign w:val="center"/>
          </w:tcPr>
          <w:p w14:paraId="2E8AB488" w14:textId="77777777" w:rsidR="0080317C" w:rsidRDefault="00BE1B61">
            <w:pPr>
              <w:spacing w:line="260" w:lineRule="auto"/>
            </w:pPr>
            <w:r>
              <w:rPr>
                <w:color w:val="000000"/>
                <w:szCs w:val="19"/>
                <w:lang w:val="en-GB"/>
              </w:rPr>
              <w:t>Czech Republic</w:t>
            </w:r>
          </w:p>
        </w:tc>
        <w:tc>
          <w:tcPr>
            <w:tcW w:w="5823" w:type="dxa"/>
            <w:vAlign w:val="center"/>
          </w:tcPr>
          <w:p w14:paraId="1A3C7E81" w14:textId="77777777" w:rsidR="0080317C" w:rsidRDefault="00BE1B61">
            <w:pPr>
              <w:spacing w:line="260" w:lineRule="auto"/>
            </w:pPr>
            <w:r>
              <w:rPr>
                <w:color w:val="000000"/>
                <w:szCs w:val="19"/>
                <w:lang w:val="en-GB"/>
              </w:rPr>
              <w:t>Celonis s.r.o.</w:t>
            </w:r>
          </w:p>
        </w:tc>
      </w:tr>
      <w:tr w:rsidR="0080317C" w14:paraId="0EB505F5" w14:textId="77777777">
        <w:trPr>
          <w:cantSplit/>
        </w:trPr>
        <w:tc>
          <w:tcPr>
            <w:tcW w:w="2000" w:type="dxa"/>
            <w:vAlign w:val="center"/>
          </w:tcPr>
          <w:p w14:paraId="7DCD561E" w14:textId="77777777" w:rsidR="0080317C" w:rsidRDefault="00BE1B61">
            <w:pPr>
              <w:spacing w:line="260" w:lineRule="auto"/>
            </w:pPr>
            <w:r>
              <w:rPr>
                <w:color w:val="000000"/>
                <w:szCs w:val="19"/>
                <w:lang w:val="en-GB"/>
              </w:rPr>
              <w:t>US</w:t>
            </w:r>
          </w:p>
        </w:tc>
        <w:tc>
          <w:tcPr>
            <w:tcW w:w="5823" w:type="dxa"/>
            <w:vAlign w:val="center"/>
          </w:tcPr>
          <w:p w14:paraId="496DA739" w14:textId="77777777" w:rsidR="0080317C" w:rsidRDefault="00BE1B61">
            <w:pPr>
              <w:spacing w:line="260" w:lineRule="auto"/>
            </w:pPr>
            <w:r>
              <w:rPr>
                <w:color w:val="000000"/>
                <w:szCs w:val="19"/>
                <w:lang w:val="en-GB"/>
              </w:rPr>
              <w:t>Celonis, Inc.; Celonis Labs LLC</w:t>
            </w:r>
          </w:p>
        </w:tc>
      </w:tr>
      <w:tr w:rsidR="0080317C" w14:paraId="4E17CF61" w14:textId="77777777">
        <w:trPr>
          <w:cantSplit/>
        </w:trPr>
        <w:tc>
          <w:tcPr>
            <w:tcW w:w="2000" w:type="dxa"/>
            <w:vAlign w:val="center"/>
          </w:tcPr>
          <w:p w14:paraId="51B25016" w14:textId="77777777" w:rsidR="0080317C" w:rsidRDefault="00BE1B61">
            <w:pPr>
              <w:spacing w:line="260" w:lineRule="auto"/>
            </w:pPr>
            <w:r>
              <w:rPr>
                <w:color w:val="000000"/>
                <w:szCs w:val="19"/>
                <w:lang w:val="en-GB"/>
              </w:rPr>
              <w:t>Sweden</w:t>
            </w:r>
          </w:p>
        </w:tc>
        <w:tc>
          <w:tcPr>
            <w:tcW w:w="5823" w:type="dxa"/>
            <w:vAlign w:val="center"/>
          </w:tcPr>
          <w:p w14:paraId="40B72BCB" w14:textId="77777777" w:rsidR="0080317C" w:rsidRDefault="00BE1B61">
            <w:pPr>
              <w:spacing w:line="260" w:lineRule="auto"/>
            </w:pPr>
            <w:r>
              <w:rPr>
                <w:color w:val="000000"/>
                <w:szCs w:val="19"/>
                <w:lang w:val="en-GB"/>
              </w:rPr>
              <w:t>Celonis AB</w:t>
            </w:r>
          </w:p>
        </w:tc>
      </w:tr>
      <w:tr w:rsidR="0080317C" w14:paraId="517F3926" w14:textId="77777777">
        <w:trPr>
          <w:cantSplit/>
        </w:trPr>
        <w:tc>
          <w:tcPr>
            <w:tcW w:w="2000" w:type="dxa"/>
            <w:vAlign w:val="center"/>
          </w:tcPr>
          <w:p w14:paraId="027BA4C4" w14:textId="77777777" w:rsidR="0080317C" w:rsidRDefault="00BE1B61">
            <w:pPr>
              <w:spacing w:line="260" w:lineRule="auto"/>
            </w:pPr>
            <w:r>
              <w:rPr>
                <w:color w:val="000000"/>
                <w:szCs w:val="19"/>
                <w:lang w:val="en-GB"/>
              </w:rPr>
              <w:t>Denmark</w:t>
            </w:r>
          </w:p>
        </w:tc>
        <w:tc>
          <w:tcPr>
            <w:tcW w:w="5823" w:type="dxa"/>
            <w:vAlign w:val="center"/>
          </w:tcPr>
          <w:p w14:paraId="5C6CB597" w14:textId="77777777" w:rsidR="0080317C" w:rsidRDefault="00BE1B61">
            <w:pPr>
              <w:spacing w:line="260" w:lineRule="auto"/>
            </w:pPr>
            <w:r>
              <w:rPr>
                <w:color w:val="000000"/>
                <w:szCs w:val="19"/>
                <w:lang w:val="en-GB"/>
              </w:rPr>
              <w:t>Celonis ApS</w:t>
            </w:r>
          </w:p>
        </w:tc>
      </w:tr>
      <w:tr w:rsidR="0080317C" w14:paraId="2E50CB9E" w14:textId="77777777">
        <w:trPr>
          <w:cantSplit/>
        </w:trPr>
        <w:tc>
          <w:tcPr>
            <w:tcW w:w="2000" w:type="dxa"/>
            <w:vAlign w:val="center"/>
          </w:tcPr>
          <w:p w14:paraId="18C048BD" w14:textId="77777777" w:rsidR="0080317C" w:rsidRDefault="00BE1B61">
            <w:pPr>
              <w:spacing w:line="260" w:lineRule="auto"/>
            </w:pPr>
            <w:r>
              <w:rPr>
                <w:color w:val="000000"/>
                <w:szCs w:val="19"/>
                <w:lang w:val="en-GB"/>
              </w:rPr>
              <w:t>Netherlands</w:t>
            </w:r>
          </w:p>
        </w:tc>
        <w:tc>
          <w:tcPr>
            <w:tcW w:w="5823" w:type="dxa"/>
            <w:vAlign w:val="center"/>
          </w:tcPr>
          <w:p w14:paraId="23B33DA6" w14:textId="77777777" w:rsidR="0080317C" w:rsidRDefault="00BE1B61">
            <w:pPr>
              <w:spacing w:line="260" w:lineRule="auto"/>
            </w:pPr>
            <w:r>
              <w:rPr>
                <w:color w:val="000000"/>
                <w:szCs w:val="19"/>
                <w:lang w:val="en-GB"/>
              </w:rPr>
              <w:t>Celonis B.V.</w:t>
            </w:r>
          </w:p>
        </w:tc>
      </w:tr>
      <w:tr w:rsidR="0080317C" w14:paraId="571B33BA" w14:textId="77777777">
        <w:trPr>
          <w:cantSplit/>
        </w:trPr>
        <w:tc>
          <w:tcPr>
            <w:tcW w:w="2000" w:type="dxa"/>
            <w:vAlign w:val="center"/>
          </w:tcPr>
          <w:p w14:paraId="6CA03CB8" w14:textId="77777777" w:rsidR="0080317C" w:rsidRDefault="00BE1B61">
            <w:pPr>
              <w:spacing w:line="260" w:lineRule="auto"/>
            </w:pPr>
            <w:r>
              <w:rPr>
                <w:color w:val="000000"/>
                <w:szCs w:val="19"/>
                <w:lang w:val="en-GB"/>
              </w:rPr>
              <w:t>Canada</w:t>
            </w:r>
          </w:p>
        </w:tc>
        <w:tc>
          <w:tcPr>
            <w:tcW w:w="5823" w:type="dxa"/>
            <w:vAlign w:val="center"/>
          </w:tcPr>
          <w:p w14:paraId="5A465441" w14:textId="77777777" w:rsidR="0080317C" w:rsidRDefault="00BE1B61">
            <w:pPr>
              <w:spacing w:line="260" w:lineRule="auto"/>
            </w:pPr>
            <w:r>
              <w:rPr>
                <w:color w:val="000000"/>
                <w:szCs w:val="19"/>
                <w:lang w:val="en-GB"/>
              </w:rPr>
              <w:t>Celonis Canada Ltd.</w:t>
            </w:r>
          </w:p>
        </w:tc>
      </w:tr>
      <w:tr w:rsidR="0080317C" w14:paraId="7458E68F" w14:textId="77777777">
        <w:trPr>
          <w:cantSplit/>
        </w:trPr>
        <w:tc>
          <w:tcPr>
            <w:tcW w:w="2000" w:type="dxa"/>
            <w:vAlign w:val="center"/>
          </w:tcPr>
          <w:p w14:paraId="499C58E9" w14:textId="77777777" w:rsidR="0080317C" w:rsidRDefault="00BE1B61">
            <w:pPr>
              <w:spacing w:line="260" w:lineRule="auto"/>
            </w:pPr>
            <w:r>
              <w:rPr>
                <w:color w:val="000000"/>
                <w:szCs w:val="19"/>
                <w:lang w:val="en-GB"/>
              </w:rPr>
              <w:t>Japan</w:t>
            </w:r>
          </w:p>
        </w:tc>
        <w:tc>
          <w:tcPr>
            <w:tcW w:w="5823" w:type="dxa"/>
            <w:vAlign w:val="center"/>
          </w:tcPr>
          <w:p w14:paraId="0E0BC388" w14:textId="77777777" w:rsidR="0080317C" w:rsidRDefault="00BE1B61">
            <w:pPr>
              <w:spacing w:line="260" w:lineRule="auto"/>
            </w:pPr>
            <w:r>
              <w:rPr>
                <w:color w:val="000000"/>
                <w:szCs w:val="19"/>
                <w:lang w:val="en-GB"/>
              </w:rPr>
              <w:t>Celonis K.K.</w:t>
            </w:r>
          </w:p>
        </w:tc>
      </w:tr>
      <w:tr w:rsidR="0080317C" w14:paraId="2D51087D" w14:textId="77777777">
        <w:trPr>
          <w:cantSplit/>
        </w:trPr>
        <w:tc>
          <w:tcPr>
            <w:tcW w:w="2000" w:type="dxa"/>
            <w:vAlign w:val="center"/>
          </w:tcPr>
          <w:p w14:paraId="1191F7F5" w14:textId="77777777" w:rsidR="0080317C" w:rsidRDefault="00BE1B61">
            <w:pPr>
              <w:spacing w:line="260" w:lineRule="auto"/>
            </w:pPr>
            <w:r>
              <w:rPr>
                <w:color w:val="000000"/>
                <w:szCs w:val="19"/>
                <w:lang w:val="en-GB"/>
              </w:rPr>
              <w:t>Kosovo</w:t>
            </w:r>
          </w:p>
        </w:tc>
        <w:tc>
          <w:tcPr>
            <w:tcW w:w="5823" w:type="dxa"/>
            <w:vAlign w:val="center"/>
          </w:tcPr>
          <w:p w14:paraId="27E23D29" w14:textId="77777777" w:rsidR="0080317C" w:rsidRDefault="00BE1B61">
            <w:pPr>
              <w:spacing w:line="260" w:lineRule="auto"/>
            </w:pPr>
            <w:r>
              <w:rPr>
                <w:color w:val="000000"/>
                <w:szCs w:val="19"/>
                <w:lang w:val="en-GB"/>
              </w:rPr>
              <w:t>Celonis L.L.C.</w:t>
            </w:r>
          </w:p>
        </w:tc>
      </w:tr>
      <w:tr w:rsidR="0080317C" w14:paraId="50733DB8" w14:textId="77777777">
        <w:trPr>
          <w:cantSplit/>
        </w:trPr>
        <w:tc>
          <w:tcPr>
            <w:tcW w:w="2000" w:type="dxa"/>
            <w:vAlign w:val="center"/>
          </w:tcPr>
          <w:p w14:paraId="18BF7EE6" w14:textId="77777777" w:rsidR="0080317C" w:rsidRDefault="00BE1B61">
            <w:pPr>
              <w:spacing w:line="260" w:lineRule="auto"/>
            </w:pPr>
            <w:r>
              <w:rPr>
                <w:color w:val="000000"/>
                <w:szCs w:val="19"/>
                <w:lang w:val="en-GB"/>
              </w:rPr>
              <w:t>UK</w:t>
            </w:r>
          </w:p>
        </w:tc>
        <w:tc>
          <w:tcPr>
            <w:tcW w:w="5823" w:type="dxa"/>
            <w:vAlign w:val="center"/>
          </w:tcPr>
          <w:p w14:paraId="05740F15" w14:textId="77777777" w:rsidR="0080317C" w:rsidRDefault="00BE1B61">
            <w:pPr>
              <w:spacing w:line="260" w:lineRule="auto"/>
            </w:pPr>
            <w:r>
              <w:rPr>
                <w:color w:val="000000"/>
                <w:szCs w:val="19"/>
                <w:lang w:val="en-GB"/>
              </w:rPr>
              <w:t>Celonis Ltd.</w:t>
            </w:r>
          </w:p>
        </w:tc>
      </w:tr>
      <w:tr w:rsidR="0080317C" w14:paraId="00E7A947" w14:textId="77777777">
        <w:trPr>
          <w:cantSplit/>
        </w:trPr>
        <w:tc>
          <w:tcPr>
            <w:tcW w:w="2000" w:type="dxa"/>
            <w:vAlign w:val="center"/>
          </w:tcPr>
          <w:p w14:paraId="7013924F" w14:textId="77777777" w:rsidR="0080317C" w:rsidRDefault="00BE1B61">
            <w:pPr>
              <w:spacing w:line="260" w:lineRule="auto"/>
            </w:pPr>
            <w:r>
              <w:rPr>
                <w:color w:val="000000"/>
                <w:szCs w:val="19"/>
                <w:lang w:val="en-GB"/>
              </w:rPr>
              <w:t>France</w:t>
            </w:r>
          </w:p>
        </w:tc>
        <w:tc>
          <w:tcPr>
            <w:tcW w:w="5823" w:type="dxa"/>
            <w:vAlign w:val="center"/>
          </w:tcPr>
          <w:p w14:paraId="39E0D211" w14:textId="77777777" w:rsidR="0080317C" w:rsidRDefault="00BE1B61">
            <w:pPr>
              <w:spacing w:line="260" w:lineRule="auto"/>
            </w:pPr>
            <w:r>
              <w:rPr>
                <w:color w:val="000000"/>
                <w:szCs w:val="19"/>
                <w:lang w:val="en-GB"/>
              </w:rPr>
              <w:t>Celonis SAS</w:t>
            </w:r>
          </w:p>
        </w:tc>
      </w:tr>
      <w:tr w:rsidR="0080317C" w14:paraId="76AEA4E4" w14:textId="77777777">
        <w:trPr>
          <w:cantSplit/>
        </w:trPr>
        <w:tc>
          <w:tcPr>
            <w:tcW w:w="2000" w:type="dxa"/>
            <w:vAlign w:val="center"/>
          </w:tcPr>
          <w:p w14:paraId="5255A6C3" w14:textId="77777777" w:rsidR="0080317C" w:rsidRDefault="00BE1B61">
            <w:pPr>
              <w:spacing w:line="260" w:lineRule="auto"/>
            </w:pPr>
            <w:r>
              <w:rPr>
                <w:color w:val="000000"/>
                <w:szCs w:val="19"/>
                <w:lang w:val="en-GB"/>
              </w:rPr>
              <w:t>Switzerland</w:t>
            </w:r>
          </w:p>
        </w:tc>
        <w:tc>
          <w:tcPr>
            <w:tcW w:w="5823" w:type="dxa"/>
            <w:vAlign w:val="center"/>
          </w:tcPr>
          <w:p w14:paraId="3AEB79DB" w14:textId="77777777" w:rsidR="0080317C" w:rsidRDefault="00BE1B61">
            <w:pPr>
              <w:spacing w:line="260" w:lineRule="auto"/>
            </w:pPr>
            <w:r>
              <w:rPr>
                <w:color w:val="000000"/>
                <w:szCs w:val="19"/>
                <w:lang w:val="en-GB"/>
              </w:rPr>
              <w:t>Celonis Schweiz GmbH</w:t>
            </w:r>
          </w:p>
        </w:tc>
      </w:tr>
      <w:tr w:rsidR="0080317C" w14:paraId="56DAD9C2" w14:textId="77777777">
        <w:trPr>
          <w:cantSplit/>
        </w:trPr>
        <w:tc>
          <w:tcPr>
            <w:tcW w:w="2000" w:type="dxa"/>
            <w:vAlign w:val="center"/>
          </w:tcPr>
          <w:p w14:paraId="24F8B2F8" w14:textId="77777777" w:rsidR="0080317C" w:rsidRDefault="00BE1B61">
            <w:pPr>
              <w:spacing w:line="260" w:lineRule="auto"/>
            </w:pPr>
            <w:r>
              <w:rPr>
                <w:color w:val="000000"/>
                <w:szCs w:val="19"/>
                <w:lang w:val="en-GB"/>
              </w:rPr>
              <w:t>Spain</w:t>
            </w:r>
          </w:p>
        </w:tc>
        <w:tc>
          <w:tcPr>
            <w:tcW w:w="5823" w:type="dxa"/>
            <w:vAlign w:val="center"/>
          </w:tcPr>
          <w:p w14:paraId="73F69C66" w14:textId="77777777" w:rsidR="0080317C" w:rsidRDefault="00BE1B61">
            <w:pPr>
              <w:spacing w:line="260" w:lineRule="auto"/>
            </w:pPr>
            <w:r>
              <w:rPr>
                <w:color w:val="000000"/>
                <w:szCs w:val="19"/>
                <w:lang w:val="en-GB"/>
              </w:rPr>
              <w:t>Celonis S.L.</w:t>
            </w:r>
          </w:p>
        </w:tc>
      </w:tr>
      <w:tr w:rsidR="0080317C" w14:paraId="1B0E9B7A" w14:textId="77777777">
        <w:trPr>
          <w:cantSplit/>
        </w:trPr>
        <w:tc>
          <w:tcPr>
            <w:tcW w:w="2000" w:type="dxa"/>
            <w:vAlign w:val="center"/>
          </w:tcPr>
          <w:p w14:paraId="24E0C61D" w14:textId="77777777" w:rsidR="0080317C" w:rsidRDefault="00BE1B61">
            <w:pPr>
              <w:spacing w:line="260" w:lineRule="auto"/>
            </w:pPr>
            <w:r>
              <w:rPr>
                <w:color w:val="000000"/>
                <w:szCs w:val="19"/>
                <w:lang w:val="en-GB"/>
              </w:rPr>
              <w:t>Italy</w:t>
            </w:r>
          </w:p>
        </w:tc>
        <w:tc>
          <w:tcPr>
            <w:tcW w:w="5823" w:type="dxa"/>
            <w:vAlign w:val="center"/>
          </w:tcPr>
          <w:p w14:paraId="5E1D09D2" w14:textId="77777777" w:rsidR="0080317C" w:rsidRDefault="00BE1B61">
            <w:pPr>
              <w:spacing w:line="260" w:lineRule="auto"/>
            </w:pPr>
            <w:r>
              <w:rPr>
                <w:color w:val="000000"/>
                <w:szCs w:val="19"/>
                <w:lang w:val="en-GB"/>
              </w:rPr>
              <w:t>Celonis Srl</w:t>
            </w:r>
          </w:p>
        </w:tc>
      </w:tr>
      <w:tr w:rsidR="0080317C" w14:paraId="1F052302" w14:textId="77777777">
        <w:trPr>
          <w:cantSplit/>
        </w:trPr>
        <w:tc>
          <w:tcPr>
            <w:tcW w:w="2000" w:type="dxa"/>
            <w:vAlign w:val="center"/>
          </w:tcPr>
          <w:p w14:paraId="1A6F5729" w14:textId="77777777" w:rsidR="0080317C" w:rsidRDefault="00BE1B61">
            <w:pPr>
              <w:spacing w:line="260" w:lineRule="auto"/>
            </w:pPr>
            <w:r>
              <w:rPr>
                <w:color w:val="000000"/>
                <w:szCs w:val="19"/>
                <w:lang w:val="en-GB"/>
              </w:rPr>
              <w:t>India</w:t>
            </w:r>
          </w:p>
        </w:tc>
        <w:tc>
          <w:tcPr>
            <w:tcW w:w="5823" w:type="dxa"/>
            <w:vAlign w:val="center"/>
          </w:tcPr>
          <w:p w14:paraId="3C6F9071" w14:textId="77777777" w:rsidR="0080317C" w:rsidRDefault="00BE1B61">
            <w:pPr>
              <w:spacing w:line="260" w:lineRule="auto"/>
            </w:pPr>
            <w:r>
              <w:rPr>
                <w:color w:val="000000"/>
                <w:szCs w:val="19"/>
                <w:lang w:val="en-GB"/>
              </w:rPr>
              <w:t>Celonis India Private Ltd.</w:t>
            </w:r>
          </w:p>
        </w:tc>
      </w:tr>
    </w:tbl>
    <w:p w14:paraId="231CC30B" w14:textId="77777777" w:rsidR="0080317C" w:rsidRDefault="0080317C">
      <w:pPr>
        <w:spacing w:line="120" w:lineRule="exact"/>
      </w:pPr>
    </w:p>
    <w:p w14:paraId="21734322" w14:textId="77777777" w:rsidR="0080317C" w:rsidRDefault="00BE1B61">
      <w:pPr>
        <w:spacing w:after="140" w:line="260" w:lineRule="auto"/>
      </w:pPr>
      <w:r>
        <w:rPr>
          <w:color w:val="000000"/>
          <w:szCs w:val="19"/>
          <w:lang w:val="en-GB"/>
        </w:rPr>
        <w:t>The publication specifies EU for Cloudflare without individual countries. Optional Make products and features are outside this extract. Make’s written confirmation identifies potential non-EEA support access in the US, India and Kosovo; the safeguards are recorded in C.6.</w:t>
      </w:r>
    </w:p>
    <w:p w14:paraId="5DE3236D" w14:textId="77777777" w:rsidR="0080317C" w:rsidRDefault="00BE1B61">
      <w:pPr>
        <w:keepNext/>
        <w:pageBreakBefore/>
        <w:spacing w:before="120" w:after="120" w:line="260" w:lineRule="auto"/>
        <w:outlineLvl w:val="1"/>
      </w:pPr>
      <w:bookmarkStart w:id="173" w:name="_KlubLocationTwilio"/>
      <w:r>
        <w:rPr>
          <w:b/>
          <w:color w:val="000000"/>
          <w:sz w:val="21"/>
          <w:szCs w:val="21"/>
          <w:lang w:val="en-GB"/>
        </w:rPr>
        <w:lastRenderedPageBreak/>
        <w:t>Sub-appendix F.2 Twilio</w:t>
      </w:r>
      <w:bookmarkEnd w:id="173"/>
    </w:p>
    <w:p w14:paraId="6DD2EFA6" w14:textId="77777777" w:rsidR="0080317C" w:rsidRDefault="00BE1B61">
      <w:pPr>
        <w:keepNext/>
        <w:spacing w:after="80" w:line="260" w:lineRule="auto"/>
      </w:pPr>
      <w:r>
        <w:rPr>
          <w:color w:val="000000"/>
          <w:szCs w:val="19"/>
          <w:lang w:val="en-GB"/>
        </w:rPr>
        <w:t>Last updated September 2026. Captured 4 October 2026.</w:t>
      </w:r>
    </w:p>
    <w:p w14:paraId="5040B874" w14:textId="77777777" w:rsidR="0080317C" w:rsidRDefault="00BE1B61">
      <w:pPr>
        <w:keepNext/>
        <w:spacing w:after="140" w:line="260" w:lineRule="auto"/>
      </w:pPr>
      <w:r>
        <w:rPr>
          <w:color w:val="000000"/>
          <w:szCs w:val="19"/>
          <w:lang w:val="en-GB"/>
        </w:rPr>
        <w:t xml:space="preserve">Source: </w:t>
      </w:r>
      <w:hyperlink r:id="rId19" w:history="1">
        <w:r>
          <w:rPr>
            <w:color w:val="000000"/>
            <w:szCs w:val="19"/>
            <w:u w:val="single"/>
            <w:lang w:val="en-GB"/>
          </w:rPr>
          <w:t>Twilio published location list</w:t>
        </w:r>
      </w:hyperlink>
    </w:p>
    <w:tbl>
      <w:tblPr>
        <w:tblW w:w="782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105" w:type="dxa"/>
          <w:bottom w:w="75" w:type="dxa"/>
          <w:right w:w="105" w:type="dxa"/>
        </w:tblCellMar>
        <w:tblLook w:val="04A0" w:firstRow="1" w:lastRow="0" w:firstColumn="1" w:lastColumn="0" w:noHBand="0" w:noVBand="1"/>
      </w:tblPr>
      <w:tblGrid>
        <w:gridCol w:w="2650"/>
        <w:gridCol w:w="1900"/>
        <w:gridCol w:w="3273"/>
      </w:tblGrid>
      <w:tr w:rsidR="0080317C" w14:paraId="47640064" w14:textId="77777777">
        <w:trPr>
          <w:cantSplit/>
          <w:tblHeader/>
        </w:trPr>
        <w:tc>
          <w:tcPr>
            <w:tcW w:w="2650" w:type="dxa"/>
            <w:shd w:val="clear" w:color="auto" w:fill="F2F2F2"/>
            <w:vAlign w:val="center"/>
          </w:tcPr>
          <w:p w14:paraId="5DF10B70" w14:textId="77777777" w:rsidR="0080317C" w:rsidRDefault="00BE1B61">
            <w:pPr>
              <w:spacing w:line="260" w:lineRule="auto"/>
            </w:pPr>
            <w:r>
              <w:rPr>
                <w:b/>
                <w:color w:val="000000"/>
                <w:szCs w:val="19"/>
                <w:lang w:val="en-GB"/>
              </w:rPr>
              <w:t>Provider</w:t>
            </w:r>
          </w:p>
        </w:tc>
        <w:tc>
          <w:tcPr>
            <w:tcW w:w="1900" w:type="dxa"/>
            <w:shd w:val="clear" w:color="auto" w:fill="F2F2F2"/>
            <w:vAlign w:val="center"/>
          </w:tcPr>
          <w:p w14:paraId="0350A49A" w14:textId="77777777" w:rsidR="0080317C" w:rsidRDefault="00BE1B61">
            <w:pPr>
              <w:spacing w:line="260" w:lineRule="auto"/>
            </w:pPr>
            <w:r>
              <w:rPr>
                <w:b/>
                <w:color w:val="000000"/>
                <w:szCs w:val="19"/>
                <w:lang w:val="en-GB"/>
              </w:rPr>
              <w:t>Function</w:t>
            </w:r>
          </w:p>
        </w:tc>
        <w:tc>
          <w:tcPr>
            <w:tcW w:w="3273" w:type="dxa"/>
            <w:shd w:val="clear" w:color="auto" w:fill="F2F2F2"/>
            <w:vAlign w:val="center"/>
          </w:tcPr>
          <w:p w14:paraId="47C7646A" w14:textId="77777777" w:rsidR="0080317C" w:rsidRDefault="00BE1B61">
            <w:pPr>
              <w:spacing w:line="260" w:lineRule="auto"/>
            </w:pPr>
            <w:r>
              <w:rPr>
                <w:b/>
                <w:color w:val="000000"/>
                <w:szCs w:val="19"/>
                <w:lang w:val="en-GB"/>
              </w:rPr>
              <w:t>Published location</w:t>
            </w:r>
          </w:p>
        </w:tc>
      </w:tr>
      <w:tr w:rsidR="0080317C" w14:paraId="2BEA7303" w14:textId="77777777">
        <w:trPr>
          <w:cantSplit/>
        </w:trPr>
        <w:tc>
          <w:tcPr>
            <w:tcW w:w="2650" w:type="dxa"/>
            <w:vAlign w:val="center"/>
          </w:tcPr>
          <w:p w14:paraId="626FCA8D" w14:textId="77777777" w:rsidR="0080317C" w:rsidRDefault="00BE1B61">
            <w:pPr>
              <w:spacing w:line="260" w:lineRule="auto"/>
            </w:pPr>
            <w:r>
              <w:rPr>
                <w:color w:val="000000"/>
                <w:szCs w:val="19"/>
                <w:lang w:val="en-GB"/>
              </w:rPr>
              <w:t>Twilio Inc.</w:t>
            </w:r>
          </w:p>
        </w:tc>
        <w:tc>
          <w:tcPr>
            <w:tcW w:w="1900" w:type="dxa"/>
            <w:vAlign w:val="center"/>
          </w:tcPr>
          <w:p w14:paraId="75BA7556" w14:textId="77777777" w:rsidR="0080317C" w:rsidRDefault="00BE1B61">
            <w:pPr>
              <w:spacing w:line="260" w:lineRule="auto"/>
            </w:pPr>
            <w:r>
              <w:rPr>
                <w:color w:val="000000"/>
                <w:szCs w:val="19"/>
                <w:lang w:val="en-GB"/>
              </w:rPr>
              <w:t>Service delivery</w:t>
            </w:r>
          </w:p>
        </w:tc>
        <w:tc>
          <w:tcPr>
            <w:tcW w:w="3273" w:type="dxa"/>
            <w:vAlign w:val="center"/>
          </w:tcPr>
          <w:p w14:paraId="0D345696" w14:textId="77777777" w:rsidR="0080317C" w:rsidRDefault="00BE1B61">
            <w:pPr>
              <w:spacing w:line="260" w:lineRule="auto"/>
            </w:pPr>
            <w:r>
              <w:rPr>
                <w:color w:val="000000"/>
                <w:szCs w:val="19"/>
                <w:lang w:val="en-GB"/>
              </w:rPr>
              <w:t>US (standard US1)</w:t>
            </w:r>
          </w:p>
        </w:tc>
      </w:tr>
      <w:tr w:rsidR="0080317C" w14:paraId="763650D9" w14:textId="77777777">
        <w:trPr>
          <w:cantSplit/>
        </w:trPr>
        <w:tc>
          <w:tcPr>
            <w:tcW w:w="2650" w:type="dxa"/>
            <w:vAlign w:val="center"/>
          </w:tcPr>
          <w:p w14:paraId="5C4B0E9C" w14:textId="77777777" w:rsidR="0080317C" w:rsidRDefault="00BE1B61">
            <w:pPr>
              <w:spacing w:line="260" w:lineRule="auto"/>
            </w:pPr>
            <w:r>
              <w:rPr>
                <w:color w:val="000000"/>
                <w:szCs w:val="19"/>
                <w:lang w:val="en-GB"/>
              </w:rPr>
              <w:t>Meta</w:t>
            </w:r>
          </w:p>
        </w:tc>
        <w:tc>
          <w:tcPr>
            <w:tcW w:w="1900" w:type="dxa"/>
            <w:vAlign w:val="center"/>
          </w:tcPr>
          <w:p w14:paraId="467C4C51" w14:textId="77777777" w:rsidR="0080317C" w:rsidRDefault="00BE1B61">
            <w:pPr>
              <w:spacing w:line="260" w:lineRule="auto"/>
            </w:pPr>
            <w:r>
              <w:rPr>
                <w:color w:val="000000"/>
                <w:szCs w:val="19"/>
                <w:lang w:val="en-GB"/>
              </w:rPr>
              <w:t>WhatsApp delivery</w:t>
            </w:r>
          </w:p>
        </w:tc>
        <w:tc>
          <w:tcPr>
            <w:tcW w:w="3273" w:type="dxa"/>
            <w:vAlign w:val="center"/>
          </w:tcPr>
          <w:p w14:paraId="29888A81" w14:textId="77777777" w:rsidR="0080317C" w:rsidRDefault="00BE1B61">
            <w:pPr>
              <w:spacing w:line="260" w:lineRule="auto"/>
            </w:pPr>
            <w:r>
              <w:rPr>
                <w:color w:val="000000"/>
                <w:szCs w:val="19"/>
                <w:lang w:val="en-GB"/>
              </w:rPr>
              <w:t>US</w:t>
            </w:r>
          </w:p>
        </w:tc>
      </w:tr>
      <w:tr w:rsidR="0080317C" w14:paraId="5AE64C63" w14:textId="77777777">
        <w:trPr>
          <w:cantSplit/>
        </w:trPr>
        <w:tc>
          <w:tcPr>
            <w:tcW w:w="2650" w:type="dxa"/>
            <w:vAlign w:val="center"/>
          </w:tcPr>
          <w:p w14:paraId="1CC89ACE" w14:textId="77777777" w:rsidR="0080317C" w:rsidRDefault="00BE1B61">
            <w:pPr>
              <w:spacing w:line="260" w:lineRule="auto"/>
            </w:pPr>
            <w:r>
              <w:rPr>
                <w:color w:val="000000"/>
                <w:szCs w:val="19"/>
                <w:lang w:val="en-GB"/>
              </w:rPr>
              <w:t>Adaptive Mobile (ENEA)</w:t>
            </w:r>
          </w:p>
        </w:tc>
        <w:tc>
          <w:tcPr>
            <w:tcW w:w="1900" w:type="dxa"/>
            <w:vAlign w:val="center"/>
          </w:tcPr>
          <w:p w14:paraId="56E7A1FB" w14:textId="77777777" w:rsidR="0080317C" w:rsidRDefault="00BE1B61">
            <w:pPr>
              <w:spacing w:line="260" w:lineRule="auto"/>
            </w:pPr>
            <w:r>
              <w:rPr>
                <w:color w:val="000000"/>
                <w:szCs w:val="19"/>
                <w:lang w:val="en-GB"/>
              </w:rPr>
              <w:t>Messaging safety</w:t>
            </w:r>
          </w:p>
        </w:tc>
        <w:tc>
          <w:tcPr>
            <w:tcW w:w="3273" w:type="dxa"/>
            <w:vAlign w:val="center"/>
          </w:tcPr>
          <w:p w14:paraId="0F3E0F86" w14:textId="77777777" w:rsidR="0080317C" w:rsidRDefault="00BE1B61">
            <w:pPr>
              <w:spacing w:line="260" w:lineRule="auto"/>
            </w:pPr>
            <w:r>
              <w:rPr>
                <w:color w:val="000000"/>
                <w:szCs w:val="19"/>
                <w:lang w:val="en-GB"/>
              </w:rPr>
              <w:t>US</w:t>
            </w:r>
          </w:p>
        </w:tc>
      </w:tr>
      <w:tr w:rsidR="0080317C" w14:paraId="2599313A" w14:textId="77777777">
        <w:trPr>
          <w:cantSplit/>
        </w:trPr>
        <w:tc>
          <w:tcPr>
            <w:tcW w:w="2650" w:type="dxa"/>
            <w:vAlign w:val="center"/>
          </w:tcPr>
          <w:p w14:paraId="500D6175" w14:textId="77777777" w:rsidR="0080317C" w:rsidRDefault="00BE1B61">
            <w:pPr>
              <w:spacing w:line="260" w:lineRule="auto"/>
            </w:pPr>
            <w:r>
              <w:rPr>
                <w:color w:val="000000"/>
                <w:szCs w:val="19"/>
                <w:lang w:val="en-GB"/>
              </w:rPr>
              <w:t>Amazon Web Services</w:t>
            </w:r>
          </w:p>
        </w:tc>
        <w:tc>
          <w:tcPr>
            <w:tcW w:w="1900" w:type="dxa"/>
            <w:vAlign w:val="center"/>
          </w:tcPr>
          <w:p w14:paraId="2C60AA22" w14:textId="77777777" w:rsidR="0080317C" w:rsidRDefault="00BE1B61">
            <w:pPr>
              <w:spacing w:line="260" w:lineRule="auto"/>
            </w:pPr>
            <w:r>
              <w:rPr>
                <w:color w:val="000000"/>
                <w:szCs w:val="19"/>
                <w:lang w:val="en-GB"/>
              </w:rPr>
              <w:t>Hosting/storage</w:t>
            </w:r>
          </w:p>
        </w:tc>
        <w:tc>
          <w:tcPr>
            <w:tcW w:w="3273" w:type="dxa"/>
            <w:vAlign w:val="center"/>
          </w:tcPr>
          <w:p w14:paraId="136BB205" w14:textId="77777777" w:rsidR="0080317C" w:rsidRDefault="00BE1B61">
            <w:pPr>
              <w:spacing w:line="260" w:lineRule="auto"/>
            </w:pPr>
            <w:r>
              <w:rPr>
                <w:color w:val="000000"/>
                <w:szCs w:val="19"/>
                <w:lang w:val="en-GB"/>
              </w:rPr>
              <w:t>US, EU, Australia; product/region-dependent</w:t>
            </w:r>
          </w:p>
        </w:tc>
      </w:tr>
      <w:tr w:rsidR="0080317C" w14:paraId="271E398C" w14:textId="77777777">
        <w:trPr>
          <w:cantSplit/>
        </w:trPr>
        <w:tc>
          <w:tcPr>
            <w:tcW w:w="2650" w:type="dxa"/>
            <w:vAlign w:val="center"/>
          </w:tcPr>
          <w:p w14:paraId="01023585" w14:textId="77777777" w:rsidR="0080317C" w:rsidRDefault="00BE1B61">
            <w:pPr>
              <w:spacing w:line="260" w:lineRule="auto"/>
            </w:pPr>
            <w:r>
              <w:rPr>
                <w:color w:val="000000"/>
                <w:szCs w:val="19"/>
                <w:lang w:val="en-GB"/>
              </w:rPr>
              <w:t>Clickhouse</w:t>
            </w:r>
          </w:p>
        </w:tc>
        <w:tc>
          <w:tcPr>
            <w:tcW w:w="1900" w:type="dxa"/>
            <w:vAlign w:val="center"/>
          </w:tcPr>
          <w:p w14:paraId="4CCBF2AD" w14:textId="77777777" w:rsidR="0080317C" w:rsidRDefault="00BE1B61">
            <w:pPr>
              <w:spacing w:line="260" w:lineRule="auto"/>
            </w:pPr>
            <w:r>
              <w:rPr>
                <w:color w:val="000000"/>
                <w:szCs w:val="19"/>
                <w:lang w:val="en-GB"/>
              </w:rPr>
              <w:t>Hosting/storage</w:t>
            </w:r>
          </w:p>
        </w:tc>
        <w:tc>
          <w:tcPr>
            <w:tcW w:w="3273" w:type="dxa"/>
            <w:vAlign w:val="center"/>
          </w:tcPr>
          <w:p w14:paraId="4729BC00" w14:textId="77777777" w:rsidR="0080317C" w:rsidRDefault="00BE1B61">
            <w:pPr>
              <w:spacing w:line="260" w:lineRule="auto"/>
            </w:pPr>
            <w:r>
              <w:rPr>
                <w:color w:val="000000"/>
                <w:szCs w:val="19"/>
                <w:lang w:val="en-GB"/>
              </w:rPr>
              <w:t>US, EU</w:t>
            </w:r>
          </w:p>
        </w:tc>
      </w:tr>
    </w:tbl>
    <w:p w14:paraId="4D9278C4" w14:textId="77777777" w:rsidR="0080317C" w:rsidRDefault="0080317C">
      <w:pPr>
        <w:spacing w:line="120" w:lineRule="exact"/>
      </w:pPr>
    </w:p>
    <w:p w14:paraId="072FC6EE" w14:textId="77777777" w:rsidR="0080317C" w:rsidRDefault="00BE1B61">
      <w:pPr>
        <w:spacing w:after="140" w:line="260" w:lineRule="auto"/>
      </w:pPr>
      <w:r>
        <w:rPr>
          <w:color w:val="000000"/>
          <w:szCs w:val="19"/>
          <w:lang w:val="en-GB"/>
        </w:rPr>
        <w:t>KlubAmp uses standard WhatsApp/US1 as described in C.5. Other regional options do not establish KlubAmp’s use of those regions. EU is not broken down into countries in these rows. Optional Voice, Flex, SendGrid, AI and other products are outside this extract.</w:t>
      </w:r>
      <w:r>
        <w:rPr>
          <w:color w:val="000000"/>
          <w:szCs w:val="19"/>
          <w:lang w:val="en-GB"/>
        </w:rPr>
        <w:t xml:space="preserve"> “Meta” is the provider name used in Twilio’s publication. Its exact onward-processing legal entity and recipient-specific transfer safeguards await supplier confirmation. The message-delivery role is distinct from any separate WhatsApp/Meta processing under applicable platform terms and privacy information; the applicable contractual boundary is also being confirmed.</w:t>
      </w:r>
    </w:p>
    <w:p w14:paraId="4EEF5620" w14:textId="77777777" w:rsidR="0080317C" w:rsidRDefault="00BE1B61">
      <w:pPr>
        <w:keepNext/>
        <w:pageBreakBefore/>
        <w:spacing w:before="120" w:after="120" w:line="260" w:lineRule="auto"/>
        <w:outlineLvl w:val="1"/>
      </w:pPr>
      <w:bookmarkStart w:id="174" w:name="_KlubLocationCloudinary"/>
      <w:r>
        <w:rPr>
          <w:b/>
          <w:color w:val="000000"/>
          <w:sz w:val="21"/>
          <w:szCs w:val="21"/>
          <w:lang w:val="en-GB"/>
        </w:rPr>
        <w:lastRenderedPageBreak/>
        <w:t>Sub-appendix F.3 Cloudinary</w:t>
      </w:r>
      <w:bookmarkEnd w:id="174"/>
    </w:p>
    <w:p w14:paraId="4EC7F645" w14:textId="77777777" w:rsidR="0080317C" w:rsidRDefault="00BE1B61">
      <w:pPr>
        <w:keepNext/>
        <w:spacing w:after="80" w:line="260" w:lineRule="auto"/>
      </w:pPr>
      <w:r>
        <w:rPr>
          <w:color w:val="000000"/>
          <w:szCs w:val="19"/>
          <w:lang w:val="en-GB"/>
        </w:rPr>
        <w:t>Last updated 3 February 2025. Captured 4 October 2026.</w:t>
      </w:r>
    </w:p>
    <w:p w14:paraId="683F9D70" w14:textId="77777777" w:rsidR="0080317C" w:rsidRDefault="00BE1B61">
      <w:pPr>
        <w:keepNext/>
        <w:spacing w:after="140" w:line="260" w:lineRule="auto"/>
      </w:pPr>
      <w:r>
        <w:rPr>
          <w:color w:val="000000"/>
          <w:szCs w:val="19"/>
          <w:lang w:val="en-GB"/>
        </w:rPr>
        <w:t xml:space="preserve">Source: </w:t>
      </w:r>
      <w:hyperlink r:id="rId20" w:history="1">
        <w:r>
          <w:rPr>
            <w:color w:val="000000"/>
            <w:szCs w:val="19"/>
            <w:u w:val="single"/>
            <w:lang w:val="en-GB"/>
          </w:rPr>
          <w:t>Cloudinary published location list</w:t>
        </w:r>
      </w:hyperlink>
    </w:p>
    <w:tbl>
      <w:tblPr>
        <w:tblW w:w="782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105" w:type="dxa"/>
          <w:bottom w:w="75" w:type="dxa"/>
          <w:right w:w="105" w:type="dxa"/>
        </w:tblCellMar>
        <w:tblLook w:val="04A0" w:firstRow="1" w:lastRow="0" w:firstColumn="1" w:lastColumn="0" w:noHBand="0" w:noVBand="1"/>
      </w:tblPr>
      <w:tblGrid>
        <w:gridCol w:w="3350"/>
        <w:gridCol w:w="1700"/>
        <w:gridCol w:w="2773"/>
      </w:tblGrid>
      <w:tr w:rsidR="0080317C" w14:paraId="659D678F" w14:textId="77777777">
        <w:trPr>
          <w:cantSplit/>
          <w:tblHeader/>
        </w:trPr>
        <w:tc>
          <w:tcPr>
            <w:tcW w:w="3350" w:type="dxa"/>
            <w:shd w:val="clear" w:color="auto" w:fill="F2F2F2"/>
            <w:vAlign w:val="center"/>
          </w:tcPr>
          <w:p w14:paraId="6B87D2DD" w14:textId="77777777" w:rsidR="0080317C" w:rsidRDefault="00BE1B61">
            <w:pPr>
              <w:spacing w:line="260" w:lineRule="auto"/>
            </w:pPr>
            <w:r>
              <w:rPr>
                <w:b/>
                <w:color w:val="000000"/>
                <w:szCs w:val="19"/>
                <w:lang w:val="en-GB"/>
              </w:rPr>
              <w:t>Published provider label</w:t>
            </w:r>
          </w:p>
        </w:tc>
        <w:tc>
          <w:tcPr>
            <w:tcW w:w="1700" w:type="dxa"/>
            <w:shd w:val="clear" w:color="auto" w:fill="F2F2F2"/>
            <w:vAlign w:val="center"/>
          </w:tcPr>
          <w:p w14:paraId="54B147D1" w14:textId="77777777" w:rsidR="0080317C" w:rsidRDefault="00BE1B61">
            <w:pPr>
              <w:spacing w:line="260" w:lineRule="auto"/>
            </w:pPr>
            <w:r>
              <w:rPr>
                <w:b/>
                <w:color w:val="000000"/>
                <w:szCs w:val="19"/>
                <w:lang w:val="en-GB"/>
              </w:rPr>
              <w:t>Function</w:t>
            </w:r>
          </w:p>
        </w:tc>
        <w:tc>
          <w:tcPr>
            <w:tcW w:w="2773" w:type="dxa"/>
            <w:shd w:val="clear" w:color="auto" w:fill="F2F2F2"/>
            <w:vAlign w:val="center"/>
          </w:tcPr>
          <w:p w14:paraId="301D0D8B" w14:textId="77777777" w:rsidR="0080317C" w:rsidRDefault="00BE1B61">
            <w:pPr>
              <w:spacing w:line="260" w:lineRule="auto"/>
            </w:pPr>
            <w:r>
              <w:rPr>
                <w:b/>
                <w:color w:val="000000"/>
                <w:szCs w:val="19"/>
                <w:lang w:val="en-GB"/>
              </w:rPr>
              <w:t>Published storage location</w:t>
            </w:r>
          </w:p>
        </w:tc>
      </w:tr>
      <w:tr w:rsidR="0080317C" w14:paraId="240BCC05" w14:textId="77777777">
        <w:trPr>
          <w:cantSplit/>
        </w:trPr>
        <w:tc>
          <w:tcPr>
            <w:tcW w:w="3350" w:type="dxa"/>
            <w:vAlign w:val="center"/>
          </w:tcPr>
          <w:p w14:paraId="629ABF86" w14:textId="77777777" w:rsidR="0080317C" w:rsidRDefault="00BE1B61">
            <w:pPr>
              <w:spacing w:line="260" w:lineRule="auto"/>
            </w:pPr>
            <w:r>
              <w:rPr>
                <w:color w:val="000000"/>
                <w:szCs w:val="19"/>
                <w:lang w:val="en-GB"/>
              </w:rPr>
              <w:t>AWS; Google Cloud Platform</w:t>
            </w:r>
          </w:p>
        </w:tc>
        <w:tc>
          <w:tcPr>
            <w:tcW w:w="1700" w:type="dxa"/>
            <w:vAlign w:val="center"/>
          </w:tcPr>
          <w:p w14:paraId="65B26B11" w14:textId="77777777" w:rsidR="0080317C" w:rsidRDefault="00BE1B61">
            <w:pPr>
              <w:spacing w:line="260" w:lineRule="auto"/>
            </w:pPr>
            <w:r>
              <w:rPr>
                <w:color w:val="000000"/>
                <w:szCs w:val="19"/>
                <w:lang w:val="en-GB"/>
              </w:rPr>
              <w:t>Hosting</w:t>
            </w:r>
          </w:p>
        </w:tc>
        <w:tc>
          <w:tcPr>
            <w:tcW w:w="2773" w:type="dxa"/>
            <w:vAlign w:val="center"/>
          </w:tcPr>
          <w:p w14:paraId="08C260E4" w14:textId="77777777" w:rsidR="0080317C" w:rsidRDefault="00BE1B61">
            <w:pPr>
              <w:spacing w:line="260" w:lineRule="auto"/>
            </w:pPr>
            <w:r>
              <w:rPr>
                <w:color w:val="000000"/>
                <w:szCs w:val="19"/>
                <w:lang w:val="en-GB"/>
              </w:rPr>
              <w:t>US</w:t>
            </w:r>
          </w:p>
        </w:tc>
      </w:tr>
      <w:tr w:rsidR="0080317C" w14:paraId="453602E7" w14:textId="77777777">
        <w:trPr>
          <w:cantSplit/>
        </w:trPr>
        <w:tc>
          <w:tcPr>
            <w:tcW w:w="3350" w:type="dxa"/>
            <w:vAlign w:val="center"/>
          </w:tcPr>
          <w:p w14:paraId="739E9057" w14:textId="77777777" w:rsidR="0080317C" w:rsidRDefault="00BE1B61">
            <w:pPr>
              <w:spacing w:line="260" w:lineRule="auto"/>
            </w:pPr>
            <w:r>
              <w:rPr>
                <w:color w:val="000000"/>
                <w:szCs w:val="19"/>
                <w:lang w:val="en-GB"/>
              </w:rPr>
              <w:t>Amazon CloudFront; Akamai; Fastly</w:t>
            </w:r>
          </w:p>
        </w:tc>
        <w:tc>
          <w:tcPr>
            <w:tcW w:w="1700" w:type="dxa"/>
            <w:vAlign w:val="center"/>
          </w:tcPr>
          <w:p w14:paraId="2514401C" w14:textId="77777777" w:rsidR="0080317C" w:rsidRDefault="00BE1B61">
            <w:pPr>
              <w:spacing w:line="260" w:lineRule="auto"/>
            </w:pPr>
            <w:r>
              <w:rPr>
                <w:color w:val="000000"/>
                <w:szCs w:val="19"/>
                <w:lang w:val="en-GB"/>
              </w:rPr>
              <w:t>CDN</w:t>
            </w:r>
          </w:p>
        </w:tc>
        <w:tc>
          <w:tcPr>
            <w:tcW w:w="2773" w:type="dxa"/>
            <w:vAlign w:val="center"/>
          </w:tcPr>
          <w:p w14:paraId="14EC383C" w14:textId="77777777" w:rsidR="0080317C" w:rsidRDefault="00BE1B61">
            <w:pPr>
              <w:spacing w:line="260" w:lineRule="auto"/>
            </w:pPr>
            <w:r>
              <w:rPr>
                <w:color w:val="000000"/>
                <w:szCs w:val="19"/>
                <w:lang w:val="en-GB"/>
              </w:rPr>
              <w:t>Global</w:t>
            </w:r>
          </w:p>
        </w:tc>
      </w:tr>
      <w:tr w:rsidR="0080317C" w14:paraId="0785887C" w14:textId="77777777">
        <w:trPr>
          <w:cantSplit/>
        </w:trPr>
        <w:tc>
          <w:tcPr>
            <w:tcW w:w="3350" w:type="dxa"/>
            <w:vAlign w:val="center"/>
          </w:tcPr>
          <w:p w14:paraId="441A3F18" w14:textId="77777777" w:rsidR="0080317C" w:rsidRDefault="00BE1B61">
            <w:pPr>
              <w:spacing w:line="260" w:lineRule="auto"/>
            </w:pPr>
            <w:r>
              <w:rPr>
                <w:color w:val="000000"/>
                <w:szCs w:val="19"/>
                <w:lang w:val="en-GB"/>
              </w:rPr>
              <w:t>Cloudflare</w:t>
            </w:r>
          </w:p>
        </w:tc>
        <w:tc>
          <w:tcPr>
            <w:tcW w:w="1700" w:type="dxa"/>
            <w:vAlign w:val="center"/>
          </w:tcPr>
          <w:p w14:paraId="3DF35A21" w14:textId="77777777" w:rsidR="0080317C" w:rsidRDefault="00BE1B61">
            <w:pPr>
              <w:spacing w:line="260" w:lineRule="auto"/>
            </w:pPr>
            <w:r>
              <w:rPr>
                <w:color w:val="000000"/>
                <w:szCs w:val="19"/>
                <w:lang w:val="en-GB"/>
              </w:rPr>
              <w:t>CDN/security</w:t>
            </w:r>
          </w:p>
        </w:tc>
        <w:tc>
          <w:tcPr>
            <w:tcW w:w="2773" w:type="dxa"/>
            <w:vAlign w:val="center"/>
          </w:tcPr>
          <w:p w14:paraId="3BD578BC" w14:textId="77777777" w:rsidR="0080317C" w:rsidRDefault="00BE1B61">
            <w:pPr>
              <w:spacing w:line="260" w:lineRule="auto"/>
            </w:pPr>
            <w:r>
              <w:rPr>
                <w:color w:val="000000"/>
                <w:szCs w:val="19"/>
                <w:lang w:val="en-GB"/>
              </w:rPr>
              <w:t>Global</w:t>
            </w:r>
          </w:p>
        </w:tc>
      </w:tr>
      <w:tr w:rsidR="0080317C" w14:paraId="29575CA2" w14:textId="77777777">
        <w:trPr>
          <w:cantSplit/>
        </w:trPr>
        <w:tc>
          <w:tcPr>
            <w:tcW w:w="3350" w:type="dxa"/>
            <w:vAlign w:val="center"/>
          </w:tcPr>
          <w:p w14:paraId="28D1BBC3" w14:textId="77777777" w:rsidR="0080317C" w:rsidRDefault="00BE1B61">
            <w:pPr>
              <w:spacing w:line="260" w:lineRule="auto"/>
            </w:pPr>
            <w:r>
              <w:rPr>
                <w:color w:val="000000"/>
                <w:szCs w:val="19"/>
                <w:lang w:val="en-GB"/>
              </w:rPr>
              <w:t>Snowflake</w:t>
            </w:r>
          </w:p>
        </w:tc>
        <w:tc>
          <w:tcPr>
            <w:tcW w:w="1700" w:type="dxa"/>
            <w:vAlign w:val="center"/>
          </w:tcPr>
          <w:p w14:paraId="111D02F5" w14:textId="77777777" w:rsidR="0080317C" w:rsidRDefault="00BE1B61">
            <w:pPr>
              <w:spacing w:line="260" w:lineRule="auto"/>
            </w:pPr>
            <w:r>
              <w:rPr>
                <w:color w:val="000000"/>
                <w:szCs w:val="19"/>
                <w:lang w:val="en-GB"/>
              </w:rPr>
              <w:t>Warehouse</w:t>
            </w:r>
          </w:p>
        </w:tc>
        <w:tc>
          <w:tcPr>
            <w:tcW w:w="2773" w:type="dxa"/>
            <w:vAlign w:val="center"/>
          </w:tcPr>
          <w:p w14:paraId="21071FB0" w14:textId="77777777" w:rsidR="0080317C" w:rsidRDefault="00BE1B61">
            <w:pPr>
              <w:spacing w:line="260" w:lineRule="auto"/>
            </w:pPr>
            <w:r>
              <w:rPr>
                <w:color w:val="000000"/>
                <w:szCs w:val="19"/>
                <w:lang w:val="en-GB"/>
              </w:rPr>
              <w:t>US</w:t>
            </w:r>
          </w:p>
        </w:tc>
      </w:tr>
      <w:tr w:rsidR="0080317C" w14:paraId="1CCC54DE" w14:textId="77777777">
        <w:trPr>
          <w:cantSplit/>
        </w:trPr>
        <w:tc>
          <w:tcPr>
            <w:tcW w:w="3350" w:type="dxa"/>
            <w:vAlign w:val="center"/>
          </w:tcPr>
          <w:p w14:paraId="17898773" w14:textId="77777777" w:rsidR="0080317C" w:rsidRDefault="00BE1B61">
            <w:pPr>
              <w:spacing w:line="260" w:lineRule="auto"/>
            </w:pPr>
            <w:r>
              <w:rPr>
                <w:color w:val="000000"/>
                <w:szCs w:val="19"/>
                <w:lang w:val="en-GB"/>
              </w:rPr>
              <w:t>SendGrid</w:t>
            </w:r>
          </w:p>
        </w:tc>
        <w:tc>
          <w:tcPr>
            <w:tcW w:w="1700" w:type="dxa"/>
            <w:vAlign w:val="center"/>
          </w:tcPr>
          <w:p w14:paraId="121DFD07" w14:textId="77777777" w:rsidR="0080317C" w:rsidRDefault="00BE1B61">
            <w:pPr>
              <w:spacing w:line="260" w:lineRule="auto"/>
            </w:pPr>
            <w:r>
              <w:rPr>
                <w:color w:val="000000"/>
                <w:szCs w:val="19"/>
                <w:lang w:val="en-GB"/>
              </w:rPr>
              <w:t>Email</w:t>
            </w:r>
          </w:p>
        </w:tc>
        <w:tc>
          <w:tcPr>
            <w:tcW w:w="2773" w:type="dxa"/>
            <w:vAlign w:val="center"/>
          </w:tcPr>
          <w:p w14:paraId="2380BC81" w14:textId="77777777" w:rsidR="0080317C" w:rsidRDefault="00BE1B61">
            <w:pPr>
              <w:spacing w:line="260" w:lineRule="auto"/>
            </w:pPr>
            <w:r>
              <w:rPr>
                <w:color w:val="000000"/>
                <w:szCs w:val="19"/>
                <w:lang w:val="en-GB"/>
              </w:rPr>
              <w:t>US</w:t>
            </w:r>
          </w:p>
        </w:tc>
      </w:tr>
      <w:tr w:rsidR="0080317C" w14:paraId="65DA0E62" w14:textId="77777777">
        <w:trPr>
          <w:cantSplit/>
        </w:trPr>
        <w:tc>
          <w:tcPr>
            <w:tcW w:w="3350" w:type="dxa"/>
            <w:vAlign w:val="center"/>
          </w:tcPr>
          <w:p w14:paraId="65E07E5F" w14:textId="77777777" w:rsidR="0080317C" w:rsidRDefault="00BE1B61">
            <w:pPr>
              <w:spacing w:line="260" w:lineRule="auto"/>
            </w:pPr>
            <w:r>
              <w:rPr>
                <w:color w:val="000000"/>
                <w:szCs w:val="19"/>
                <w:lang w:val="en-GB"/>
              </w:rPr>
              <w:t>Zendesk; Intercom</w:t>
            </w:r>
          </w:p>
        </w:tc>
        <w:tc>
          <w:tcPr>
            <w:tcW w:w="1700" w:type="dxa"/>
            <w:vAlign w:val="center"/>
          </w:tcPr>
          <w:p w14:paraId="705CE56A" w14:textId="77777777" w:rsidR="0080317C" w:rsidRDefault="00BE1B61">
            <w:pPr>
              <w:spacing w:line="260" w:lineRule="auto"/>
            </w:pPr>
            <w:r>
              <w:rPr>
                <w:color w:val="000000"/>
                <w:szCs w:val="19"/>
                <w:lang w:val="en-GB"/>
              </w:rPr>
              <w:t>Support</w:t>
            </w:r>
          </w:p>
        </w:tc>
        <w:tc>
          <w:tcPr>
            <w:tcW w:w="2773" w:type="dxa"/>
            <w:vAlign w:val="center"/>
          </w:tcPr>
          <w:p w14:paraId="36DA0AB8" w14:textId="77777777" w:rsidR="0080317C" w:rsidRDefault="00BE1B61">
            <w:pPr>
              <w:spacing w:line="260" w:lineRule="auto"/>
            </w:pPr>
            <w:r>
              <w:rPr>
                <w:color w:val="000000"/>
                <w:szCs w:val="19"/>
                <w:lang w:val="en-GB"/>
              </w:rPr>
              <w:t>US</w:t>
            </w:r>
          </w:p>
        </w:tc>
      </w:tr>
      <w:tr w:rsidR="0080317C" w14:paraId="7E223709" w14:textId="77777777">
        <w:trPr>
          <w:cantSplit/>
        </w:trPr>
        <w:tc>
          <w:tcPr>
            <w:tcW w:w="3350" w:type="dxa"/>
            <w:vAlign w:val="center"/>
          </w:tcPr>
          <w:p w14:paraId="7966A1C3" w14:textId="77777777" w:rsidR="0080317C" w:rsidRDefault="00BE1B61">
            <w:pPr>
              <w:spacing w:line="260" w:lineRule="auto"/>
            </w:pPr>
            <w:r>
              <w:rPr>
                <w:color w:val="000000"/>
                <w:szCs w:val="19"/>
                <w:lang w:val="en-GB"/>
              </w:rPr>
              <w:t>Datadog</w:t>
            </w:r>
          </w:p>
        </w:tc>
        <w:tc>
          <w:tcPr>
            <w:tcW w:w="1700" w:type="dxa"/>
            <w:vAlign w:val="center"/>
          </w:tcPr>
          <w:p w14:paraId="71589FB6" w14:textId="77777777" w:rsidR="0080317C" w:rsidRDefault="00BE1B61">
            <w:pPr>
              <w:spacing w:line="260" w:lineRule="auto"/>
            </w:pPr>
            <w:r>
              <w:rPr>
                <w:color w:val="000000"/>
                <w:szCs w:val="19"/>
                <w:lang w:val="en-GB"/>
              </w:rPr>
              <w:t>Monitoring</w:t>
            </w:r>
          </w:p>
        </w:tc>
        <w:tc>
          <w:tcPr>
            <w:tcW w:w="2773" w:type="dxa"/>
            <w:vAlign w:val="center"/>
          </w:tcPr>
          <w:p w14:paraId="6FF3FC48" w14:textId="77777777" w:rsidR="0080317C" w:rsidRDefault="00BE1B61">
            <w:pPr>
              <w:spacing w:line="260" w:lineRule="auto"/>
            </w:pPr>
            <w:r>
              <w:rPr>
                <w:color w:val="000000"/>
                <w:szCs w:val="19"/>
                <w:lang w:val="en-GB"/>
              </w:rPr>
              <w:t>US</w:t>
            </w:r>
          </w:p>
        </w:tc>
      </w:tr>
      <w:tr w:rsidR="0080317C" w14:paraId="238EF120" w14:textId="77777777">
        <w:trPr>
          <w:cantSplit/>
        </w:trPr>
        <w:tc>
          <w:tcPr>
            <w:tcW w:w="3350" w:type="dxa"/>
            <w:vAlign w:val="center"/>
          </w:tcPr>
          <w:p w14:paraId="01A64F3B" w14:textId="77777777" w:rsidR="0080317C" w:rsidRDefault="00BE1B61">
            <w:pPr>
              <w:spacing w:line="260" w:lineRule="auto"/>
            </w:pPr>
            <w:r>
              <w:rPr>
                <w:color w:val="000000"/>
                <w:szCs w:val="19"/>
                <w:lang w:val="en-GB"/>
              </w:rPr>
              <w:t>OpsGenie; Pagerduty; OpenAI</w:t>
            </w:r>
          </w:p>
        </w:tc>
        <w:tc>
          <w:tcPr>
            <w:tcW w:w="1700" w:type="dxa"/>
            <w:vAlign w:val="center"/>
          </w:tcPr>
          <w:p w14:paraId="643A40C1" w14:textId="77777777" w:rsidR="0080317C" w:rsidRDefault="00BE1B61">
            <w:pPr>
              <w:spacing w:line="260" w:lineRule="auto"/>
            </w:pPr>
            <w:r>
              <w:rPr>
                <w:color w:val="000000"/>
                <w:szCs w:val="19"/>
                <w:lang w:val="en-GB"/>
              </w:rPr>
              <w:t>Operations/support</w:t>
            </w:r>
          </w:p>
        </w:tc>
        <w:tc>
          <w:tcPr>
            <w:tcW w:w="2773" w:type="dxa"/>
            <w:vAlign w:val="center"/>
          </w:tcPr>
          <w:p w14:paraId="29D32068" w14:textId="77777777" w:rsidR="0080317C" w:rsidRDefault="00BE1B61">
            <w:pPr>
              <w:spacing w:line="260" w:lineRule="auto"/>
            </w:pPr>
            <w:r>
              <w:rPr>
                <w:color w:val="000000"/>
                <w:szCs w:val="19"/>
                <w:lang w:val="en-GB"/>
              </w:rPr>
              <w:t>US</w:t>
            </w:r>
          </w:p>
        </w:tc>
      </w:tr>
      <w:tr w:rsidR="0080317C" w14:paraId="5912A153" w14:textId="77777777">
        <w:trPr>
          <w:cantSplit/>
        </w:trPr>
        <w:tc>
          <w:tcPr>
            <w:tcW w:w="3350" w:type="dxa"/>
            <w:vAlign w:val="center"/>
          </w:tcPr>
          <w:p w14:paraId="3DC52D12" w14:textId="77777777" w:rsidR="0080317C" w:rsidRDefault="00BE1B61">
            <w:pPr>
              <w:spacing w:line="260" w:lineRule="auto"/>
            </w:pPr>
            <w:r>
              <w:rPr>
                <w:color w:val="000000"/>
                <w:szCs w:val="19"/>
                <w:lang w:val="en-GB"/>
              </w:rPr>
              <w:t>Rollbar</w:t>
            </w:r>
          </w:p>
        </w:tc>
        <w:tc>
          <w:tcPr>
            <w:tcW w:w="1700" w:type="dxa"/>
            <w:vAlign w:val="center"/>
          </w:tcPr>
          <w:p w14:paraId="505EDA37" w14:textId="77777777" w:rsidR="0080317C" w:rsidRDefault="00BE1B61">
            <w:pPr>
              <w:spacing w:line="260" w:lineRule="auto"/>
            </w:pPr>
            <w:r>
              <w:rPr>
                <w:color w:val="000000"/>
                <w:szCs w:val="19"/>
                <w:lang w:val="en-GB"/>
              </w:rPr>
              <w:t>Error tracking</w:t>
            </w:r>
          </w:p>
        </w:tc>
        <w:tc>
          <w:tcPr>
            <w:tcW w:w="2773" w:type="dxa"/>
            <w:vAlign w:val="center"/>
          </w:tcPr>
          <w:p w14:paraId="61E63F2E" w14:textId="77777777" w:rsidR="0080317C" w:rsidRDefault="00BE1B61">
            <w:pPr>
              <w:spacing w:line="260" w:lineRule="auto"/>
            </w:pPr>
            <w:r>
              <w:rPr>
                <w:color w:val="000000"/>
                <w:szCs w:val="19"/>
                <w:lang w:val="en-GB"/>
              </w:rPr>
              <w:t>US</w:t>
            </w:r>
          </w:p>
        </w:tc>
      </w:tr>
      <w:tr w:rsidR="0080317C" w14:paraId="73C767B4" w14:textId="77777777">
        <w:trPr>
          <w:cantSplit/>
        </w:trPr>
        <w:tc>
          <w:tcPr>
            <w:tcW w:w="3350" w:type="dxa"/>
            <w:vAlign w:val="center"/>
          </w:tcPr>
          <w:p w14:paraId="3AC3D048" w14:textId="77777777" w:rsidR="0080317C" w:rsidRDefault="00BE1B61">
            <w:pPr>
              <w:spacing w:line="260" w:lineRule="auto"/>
            </w:pPr>
            <w:r>
              <w:rPr>
                <w:color w:val="000000"/>
                <w:szCs w:val="19"/>
                <w:lang w:val="en-GB"/>
              </w:rPr>
              <w:t>Perception Point</w:t>
            </w:r>
          </w:p>
        </w:tc>
        <w:tc>
          <w:tcPr>
            <w:tcW w:w="1700" w:type="dxa"/>
            <w:vAlign w:val="center"/>
          </w:tcPr>
          <w:p w14:paraId="051A3FEA" w14:textId="77777777" w:rsidR="0080317C" w:rsidRDefault="00BE1B61">
            <w:pPr>
              <w:spacing w:line="260" w:lineRule="auto"/>
            </w:pPr>
            <w:r>
              <w:rPr>
                <w:color w:val="000000"/>
                <w:szCs w:val="19"/>
                <w:lang w:val="en-GB"/>
              </w:rPr>
              <w:t>Threat protection</w:t>
            </w:r>
          </w:p>
        </w:tc>
        <w:tc>
          <w:tcPr>
            <w:tcW w:w="2773" w:type="dxa"/>
            <w:vAlign w:val="center"/>
          </w:tcPr>
          <w:p w14:paraId="5B129ABF" w14:textId="77777777" w:rsidR="0080317C" w:rsidRDefault="00BE1B61">
            <w:pPr>
              <w:spacing w:line="260" w:lineRule="auto"/>
            </w:pPr>
            <w:r>
              <w:rPr>
                <w:color w:val="000000"/>
                <w:szCs w:val="19"/>
                <w:lang w:val="en-GB"/>
              </w:rPr>
              <w:t>US</w:t>
            </w:r>
          </w:p>
        </w:tc>
      </w:tr>
      <w:tr w:rsidR="0080317C" w14:paraId="0D460E9A" w14:textId="77777777">
        <w:trPr>
          <w:cantSplit/>
        </w:trPr>
        <w:tc>
          <w:tcPr>
            <w:tcW w:w="3350" w:type="dxa"/>
            <w:vAlign w:val="center"/>
          </w:tcPr>
          <w:p w14:paraId="43E247D2" w14:textId="77777777" w:rsidR="0080317C" w:rsidRDefault="00BE1B61">
            <w:pPr>
              <w:spacing w:line="260" w:lineRule="auto"/>
            </w:pPr>
            <w:r>
              <w:rPr>
                <w:color w:val="000000"/>
                <w:szCs w:val="19"/>
                <w:lang w:val="en-GB"/>
              </w:rPr>
              <w:t>Zapier</w:t>
            </w:r>
          </w:p>
        </w:tc>
        <w:tc>
          <w:tcPr>
            <w:tcW w:w="1700" w:type="dxa"/>
            <w:vAlign w:val="center"/>
          </w:tcPr>
          <w:p w14:paraId="5AEA1EA0" w14:textId="77777777" w:rsidR="0080317C" w:rsidRDefault="00BE1B61">
            <w:pPr>
              <w:spacing w:line="260" w:lineRule="auto"/>
            </w:pPr>
            <w:r>
              <w:rPr>
                <w:color w:val="000000"/>
                <w:szCs w:val="19"/>
                <w:lang w:val="en-GB"/>
              </w:rPr>
              <w:t>Automation</w:t>
            </w:r>
          </w:p>
        </w:tc>
        <w:tc>
          <w:tcPr>
            <w:tcW w:w="2773" w:type="dxa"/>
            <w:vAlign w:val="center"/>
          </w:tcPr>
          <w:p w14:paraId="62A5CA12" w14:textId="77777777" w:rsidR="0080317C" w:rsidRDefault="00BE1B61">
            <w:pPr>
              <w:spacing w:line="260" w:lineRule="auto"/>
            </w:pPr>
            <w:r>
              <w:rPr>
                <w:color w:val="000000"/>
                <w:szCs w:val="19"/>
                <w:lang w:val="en-GB"/>
              </w:rPr>
              <w:t>US</w:t>
            </w:r>
          </w:p>
        </w:tc>
      </w:tr>
      <w:tr w:rsidR="0080317C" w14:paraId="501EB38F" w14:textId="77777777">
        <w:trPr>
          <w:cantSplit/>
        </w:trPr>
        <w:tc>
          <w:tcPr>
            <w:tcW w:w="3350" w:type="dxa"/>
            <w:vAlign w:val="center"/>
          </w:tcPr>
          <w:p w14:paraId="53AAD94D" w14:textId="77777777" w:rsidR="0080317C" w:rsidRDefault="00BE1B61">
            <w:pPr>
              <w:spacing w:line="260" w:lineRule="auto"/>
            </w:pPr>
            <w:r>
              <w:rPr>
                <w:color w:val="000000"/>
                <w:szCs w:val="19"/>
                <w:lang w:val="en-GB"/>
              </w:rPr>
              <w:t>Cloudinary Inc; Cloudinary UK Ltd; Cloudinary Poland Sp. z o.o.</w:t>
            </w:r>
          </w:p>
        </w:tc>
        <w:tc>
          <w:tcPr>
            <w:tcW w:w="1700" w:type="dxa"/>
            <w:vAlign w:val="center"/>
          </w:tcPr>
          <w:p w14:paraId="5C5F3105" w14:textId="77777777" w:rsidR="0080317C" w:rsidRDefault="00BE1B61">
            <w:pPr>
              <w:spacing w:line="260" w:lineRule="auto"/>
            </w:pPr>
            <w:r>
              <w:rPr>
                <w:color w:val="000000"/>
                <w:szCs w:val="19"/>
                <w:lang w:val="en-GB"/>
              </w:rPr>
              <w:t>Subsidiaries</w:t>
            </w:r>
          </w:p>
        </w:tc>
        <w:tc>
          <w:tcPr>
            <w:tcW w:w="2773" w:type="dxa"/>
            <w:vAlign w:val="center"/>
          </w:tcPr>
          <w:p w14:paraId="4AE862AF" w14:textId="77777777" w:rsidR="0080317C" w:rsidRDefault="00BE1B61">
            <w:pPr>
              <w:spacing w:line="260" w:lineRule="auto"/>
            </w:pPr>
            <w:r>
              <w:rPr>
                <w:color w:val="000000"/>
                <w:szCs w:val="19"/>
                <w:lang w:val="en-GB"/>
              </w:rPr>
              <w:t>N/A; headquarters US, UK, Poland respectively</w:t>
            </w:r>
          </w:p>
        </w:tc>
      </w:tr>
    </w:tbl>
    <w:p w14:paraId="44DB4293" w14:textId="77777777" w:rsidR="0080317C" w:rsidRDefault="0080317C">
      <w:pPr>
        <w:spacing w:line="120" w:lineRule="exact"/>
      </w:pPr>
    </w:p>
    <w:p w14:paraId="2A95E223" w14:textId="77777777" w:rsidR="0080317C" w:rsidRDefault="00BE1B61">
      <w:pPr>
        <w:spacing w:after="140" w:line="260" w:lineRule="auto"/>
      </w:pPr>
      <w:r>
        <w:rPr>
          <w:color w:val="000000"/>
          <w:szCs w:val="19"/>
          <w:lang w:val="en-GB"/>
        </w:rPr>
        <w:t>Global describes worldwide CDN delivery without enumerating countries. Support/monitoring entries are potential recipients; headquarters are not verified processing locations. Default United States asset storage is confirmed by the supplier, and DPA Annex II places disaster-recovery sites in the same regulatory region. In a written reply signed Zachary and recorded on 6 October 2026, Cloudinary confirms authorised personnel in Israel, the United States, the United Kingdom and Poland for necessary support, o</w:t>
      </w:r>
      <w:r>
        <w:rPr>
          <w:color w:val="000000"/>
          <w:szCs w:val="19"/>
          <w:lang w:val="en-GB"/>
        </w:rPr>
        <w:t>perations and security access on a need-to-know basis. These personnel locations are separate from the published subprocessor storage and worldwide CDN scope. Transfer safeguards are described in C.6. EU hosting has not been confirmed for KlubAmp’s Pay-as-you-go plan. Enterprise alternatives and optional Assets Portals, Creative Review and billing functions are not included.</w:t>
      </w:r>
    </w:p>
    <w:p w14:paraId="53111F4C" w14:textId="77777777" w:rsidR="0080317C" w:rsidRDefault="00BE1B61">
      <w:pPr>
        <w:keepNext/>
        <w:pageBreakBefore/>
        <w:spacing w:before="120" w:after="120" w:line="260" w:lineRule="auto"/>
        <w:outlineLvl w:val="1"/>
      </w:pPr>
      <w:bookmarkStart w:id="175" w:name="_KlubLocationOpenAI"/>
      <w:r>
        <w:rPr>
          <w:b/>
          <w:color w:val="000000"/>
          <w:sz w:val="21"/>
          <w:szCs w:val="21"/>
          <w:lang w:val="en-GB"/>
        </w:rPr>
        <w:lastRenderedPageBreak/>
        <w:t>Sub-appendix F.4 OpenAI API</w:t>
      </w:r>
      <w:bookmarkEnd w:id="175"/>
    </w:p>
    <w:p w14:paraId="52EA847E" w14:textId="77777777" w:rsidR="0080317C" w:rsidRDefault="00BE1B61">
      <w:pPr>
        <w:keepNext/>
        <w:spacing w:after="80" w:line="260" w:lineRule="auto"/>
      </w:pPr>
      <w:r>
        <w:rPr>
          <w:color w:val="000000"/>
          <w:szCs w:val="19"/>
          <w:lang w:val="en-GB"/>
        </w:rPr>
        <w:t>Last updated 9 July 2026. Captured 4 October 2026.</w:t>
      </w:r>
    </w:p>
    <w:p w14:paraId="09E9C678" w14:textId="77777777" w:rsidR="0080317C" w:rsidRDefault="00BE1B61">
      <w:pPr>
        <w:keepNext/>
        <w:spacing w:after="140" w:line="260" w:lineRule="auto"/>
      </w:pPr>
      <w:r>
        <w:rPr>
          <w:color w:val="000000"/>
          <w:szCs w:val="19"/>
          <w:lang w:val="en-GB"/>
        </w:rPr>
        <w:t xml:space="preserve">Source: </w:t>
      </w:r>
      <w:hyperlink r:id="rId21" w:history="1">
        <w:r>
          <w:rPr>
            <w:color w:val="000000"/>
            <w:szCs w:val="19"/>
            <w:u w:val="single"/>
            <w:lang w:val="en-GB"/>
          </w:rPr>
          <w:t>OpenAI API published location list</w:t>
        </w:r>
      </w:hyperlink>
    </w:p>
    <w:tbl>
      <w:tblPr>
        <w:tblW w:w="782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105" w:type="dxa"/>
          <w:bottom w:w="75" w:type="dxa"/>
          <w:right w:w="105" w:type="dxa"/>
        </w:tblCellMar>
        <w:tblLook w:val="04A0" w:firstRow="1" w:lastRow="0" w:firstColumn="1" w:lastColumn="0" w:noHBand="0" w:noVBand="1"/>
      </w:tblPr>
      <w:tblGrid>
        <w:gridCol w:w="2700"/>
        <w:gridCol w:w="1550"/>
        <w:gridCol w:w="3573"/>
      </w:tblGrid>
      <w:tr w:rsidR="0080317C" w14:paraId="1D85706B" w14:textId="77777777">
        <w:trPr>
          <w:cantSplit/>
          <w:tblHeader/>
        </w:trPr>
        <w:tc>
          <w:tcPr>
            <w:tcW w:w="2700" w:type="dxa"/>
            <w:shd w:val="clear" w:color="auto" w:fill="F2F2F2"/>
            <w:vAlign w:val="center"/>
          </w:tcPr>
          <w:p w14:paraId="686FA443" w14:textId="77777777" w:rsidR="0080317C" w:rsidRDefault="00BE1B61">
            <w:pPr>
              <w:spacing w:line="260" w:lineRule="auto"/>
            </w:pPr>
            <w:r>
              <w:rPr>
                <w:b/>
                <w:color w:val="000000"/>
                <w:szCs w:val="19"/>
                <w:lang w:val="en-GB"/>
              </w:rPr>
              <w:t>Provider</w:t>
            </w:r>
          </w:p>
        </w:tc>
        <w:tc>
          <w:tcPr>
            <w:tcW w:w="1550" w:type="dxa"/>
            <w:shd w:val="clear" w:color="auto" w:fill="F2F2F2"/>
            <w:vAlign w:val="center"/>
          </w:tcPr>
          <w:p w14:paraId="1DFD80CC" w14:textId="77777777" w:rsidR="0080317C" w:rsidRDefault="00BE1B61">
            <w:pPr>
              <w:spacing w:line="260" w:lineRule="auto"/>
            </w:pPr>
            <w:r>
              <w:rPr>
                <w:b/>
                <w:color w:val="000000"/>
                <w:szCs w:val="19"/>
                <w:lang w:val="en-GB"/>
              </w:rPr>
              <w:t>Function</w:t>
            </w:r>
          </w:p>
        </w:tc>
        <w:tc>
          <w:tcPr>
            <w:tcW w:w="3573" w:type="dxa"/>
            <w:shd w:val="clear" w:color="auto" w:fill="F2F2F2"/>
            <w:vAlign w:val="center"/>
          </w:tcPr>
          <w:p w14:paraId="2142DF83" w14:textId="77777777" w:rsidR="0080317C" w:rsidRDefault="00BE1B61">
            <w:pPr>
              <w:spacing w:line="260" w:lineRule="auto"/>
            </w:pPr>
            <w:r>
              <w:rPr>
                <w:b/>
                <w:color w:val="000000"/>
                <w:szCs w:val="19"/>
                <w:lang w:val="en-GB"/>
              </w:rPr>
              <w:t>Published location</w:t>
            </w:r>
          </w:p>
        </w:tc>
      </w:tr>
      <w:tr w:rsidR="0080317C" w14:paraId="6D717693" w14:textId="77777777">
        <w:trPr>
          <w:cantSplit/>
        </w:trPr>
        <w:tc>
          <w:tcPr>
            <w:tcW w:w="2700" w:type="dxa"/>
            <w:vAlign w:val="center"/>
          </w:tcPr>
          <w:p w14:paraId="23368BD2" w14:textId="77777777" w:rsidR="0080317C" w:rsidRDefault="00BE1B61">
            <w:pPr>
              <w:spacing w:line="260" w:lineRule="auto"/>
            </w:pPr>
            <w:r>
              <w:rPr>
                <w:color w:val="000000"/>
                <w:szCs w:val="19"/>
                <w:lang w:val="en-GB"/>
              </w:rPr>
              <w:t>Cloudflare, Ltd.</w:t>
            </w:r>
          </w:p>
        </w:tc>
        <w:tc>
          <w:tcPr>
            <w:tcW w:w="1550" w:type="dxa"/>
            <w:vAlign w:val="center"/>
          </w:tcPr>
          <w:p w14:paraId="7E9EADAF" w14:textId="77777777" w:rsidR="0080317C" w:rsidRDefault="00BE1B61">
            <w:pPr>
              <w:spacing w:line="260" w:lineRule="auto"/>
            </w:pPr>
            <w:r>
              <w:rPr>
                <w:color w:val="000000"/>
                <w:szCs w:val="19"/>
                <w:lang w:val="en-GB"/>
              </w:rPr>
              <w:t>CDN</w:t>
            </w:r>
          </w:p>
        </w:tc>
        <w:tc>
          <w:tcPr>
            <w:tcW w:w="3573" w:type="dxa"/>
            <w:vAlign w:val="center"/>
          </w:tcPr>
          <w:p w14:paraId="287A0DD5" w14:textId="77777777" w:rsidR="0080317C" w:rsidRDefault="00BE1B61">
            <w:pPr>
              <w:spacing w:line="260" w:lineRule="auto"/>
            </w:pPr>
            <w:r>
              <w:rPr>
                <w:color w:val="000000"/>
                <w:szCs w:val="19"/>
                <w:lang w:val="en-GB"/>
              </w:rPr>
              <w:t>Nearest end-user data centre; see F.5</w:t>
            </w:r>
          </w:p>
        </w:tc>
      </w:tr>
      <w:tr w:rsidR="0080317C" w14:paraId="22AF12C8" w14:textId="77777777">
        <w:trPr>
          <w:cantSplit/>
        </w:trPr>
        <w:tc>
          <w:tcPr>
            <w:tcW w:w="2700" w:type="dxa"/>
            <w:vAlign w:val="center"/>
          </w:tcPr>
          <w:p w14:paraId="34DEC935" w14:textId="77777777" w:rsidR="0080317C" w:rsidRDefault="00BE1B61">
            <w:pPr>
              <w:spacing w:line="260" w:lineRule="auto"/>
            </w:pPr>
            <w:r>
              <w:rPr>
                <w:color w:val="000000"/>
                <w:szCs w:val="19"/>
                <w:lang w:val="en-GB"/>
              </w:rPr>
              <w:t>Microsoft Corporation</w:t>
            </w:r>
          </w:p>
        </w:tc>
        <w:tc>
          <w:tcPr>
            <w:tcW w:w="1550" w:type="dxa"/>
            <w:vAlign w:val="center"/>
          </w:tcPr>
          <w:p w14:paraId="61D9CDFE" w14:textId="77777777" w:rsidR="0080317C" w:rsidRDefault="00BE1B61">
            <w:pPr>
              <w:spacing w:line="260" w:lineRule="auto"/>
            </w:pPr>
            <w:r>
              <w:rPr>
                <w:color w:val="000000"/>
                <w:szCs w:val="19"/>
                <w:lang w:val="en-GB"/>
              </w:rPr>
              <w:t>Infrastructure</w:t>
            </w:r>
          </w:p>
        </w:tc>
        <w:tc>
          <w:tcPr>
            <w:tcW w:w="3573" w:type="dxa"/>
            <w:vAlign w:val="center"/>
          </w:tcPr>
          <w:p w14:paraId="7BC07E02" w14:textId="77777777" w:rsidR="0080317C" w:rsidRDefault="00BE1B61">
            <w:pPr>
              <w:spacing w:line="260" w:lineRule="auto"/>
            </w:pPr>
            <w:r>
              <w:rPr>
                <w:color w:val="000000"/>
                <w:szCs w:val="19"/>
                <w:lang w:val="en-GB"/>
              </w:rPr>
              <w:t>Australia, Brazil, Canada, France, Germany, India, Indonesia, Ireland, Italy, Japan, Mexico, Netherlands, Norway, Poland, Singapore, South Africa, South Korea, Spain, Sweden, Switzerland, UAE, UK, US</w:t>
            </w:r>
          </w:p>
        </w:tc>
      </w:tr>
      <w:tr w:rsidR="0080317C" w14:paraId="7CAB2677" w14:textId="77777777">
        <w:trPr>
          <w:cantSplit/>
        </w:trPr>
        <w:tc>
          <w:tcPr>
            <w:tcW w:w="2700" w:type="dxa"/>
            <w:vAlign w:val="center"/>
          </w:tcPr>
          <w:p w14:paraId="31704678" w14:textId="77777777" w:rsidR="0080317C" w:rsidRDefault="00BE1B61">
            <w:pPr>
              <w:spacing w:line="260" w:lineRule="auto"/>
            </w:pPr>
            <w:r>
              <w:rPr>
                <w:color w:val="000000"/>
                <w:szCs w:val="19"/>
                <w:lang w:val="en-GB"/>
              </w:rPr>
              <w:t>CoreWeave, Inc.</w:t>
            </w:r>
          </w:p>
        </w:tc>
        <w:tc>
          <w:tcPr>
            <w:tcW w:w="1550" w:type="dxa"/>
            <w:vAlign w:val="center"/>
          </w:tcPr>
          <w:p w14:paraId="3B4C2BD5" w14:textId="77777777" w:rsidR="0080317C" w:rsidRDefault="00BE1B61">
            <w:pPr>
              <w:spacing w:line="260" w:lineRule="auto"/>
            </w:pPr>
            <w:r>
              <w:rPr>
                <w:color w:val="000000"/>
                <w:szCs w:val="19"/>
                <w:lang w:val="en-GB"/>
              </w:rPr>
              <w:t>Infrastructure</w:t>
            </w:r>
          </w:p>
        </w:tc>
        <w:tc>
          <w:tcPr>
            <w:tcW w:w="3573" w:type="dxa"/>
            <w:vAlign w:val="center"/>
          </w:tcPr>
          <w:p w14:paraId="743A53BB" w14:textId="77777777" w:rsidR="0080317C" w:rsidRDefault="00BE1B61">
            <w:pPr>
              <w:spacing w:line="260" w:lineRule="auto"/>
            </w:pPr>
            <w:r>
              <w:rPr>
                <w:color w:val="000000"/>
                <w:szCs w:val="19"/>
                <w:lang w:val="en-GB"/>
              </w:rPr>
              <w:t>Norway, Spain, Sweden, UK, US</w:t>
            </w:r>
          </w:p>
        </w:tc>
      </w:tr>
      <w:tr w:rsidR="0080317C" w14:paraId="6578C752" w14:textId="77777777">
        <w:trPr>
          <w:cantSplit/>
        </w:trPr>
        <w:tc>
          <w:tcPr>
            <w:tcW w:w="2700" w:type="dxa"/>
            <w:vAlign w:val="center"/>
          </w:tcPr>
          <w:p w14:paraId="4CEF94E5" w14:textId="77777777" w:rsidR="0080317C" w:rsidRDefault="00BE1B61">
            <w:pPr>
              <w:spacing w:line="260" w:lineRule="auto"/>
            </w:pPr>
            <w:r>
              <w:rPr>
                <w:color w:val="000000"/>
                <w:szCs w:val="19"/>
                <w:lang w:val="en-GB"/>
              </w:rPr>
              <w:t>Oracle Cloud Infrastructure</w:t>
            </w:r>
          </w:p>
        </w:tc>
        <w:tc>
          <w:tcPr>
            <w:tcW w:w="1550" w:type="dxa"/>
            <w:vAlign w:val="center"/>
          </w:tcPr>
          <w:p w14:paraId="1E30042A" w14:textId="77777777" w:rsidR="0080317C" w:rsidRDefault="00BE1B61">
            <w:pPr>
              <w:spacing w:line="260" w:lineRule="auto"/>
            </w:pPr>
            <w:r>
              <w:rPr>
                <w:color w:val="000000"/>
                <w:szCs w:val="19"/>
                <w:lang w:val="en-GB"/>
              </w:rPr>
              <w:t>Infrastructure</w:t>
            </w:r>
          </w:p>
        </w:tc>
        <w:tc>
          <w:tcPr>
            <w:tcW w:w="3573" w:type="dxa"/>
            <w:vAlign w:val="center"/>
          </w:tcPr>
          <w:p w14:paraId="331C731C" w14:textId="77777777" w:rsidR="0080317C" w:rsidRDefault="00BE1B61">
            <w:pPr>
              <w:spacing w:line="260" w:lineRule="auto"/>
            </w:pPr>
            <w:r>
              <w:rPr>
                <w:color w:val="000000"/>
                <w:szCs w:val="19"/>
                <w:lang w:val="en-GB"/>
              </w:rPr>
              <w:t>Brazil, Japan, Malaysia, Netherlands, UK, US</w:t>
            </w:r>
          </w:p>
        </w:tc>
      </w:tr>
      <w:tr w:rsidR="0080317C" w14:paraId="34BB8B96" w14:textId="77777777">
        <w:trPr>
          <w:cantSplit/>
        </w:trPr>
        <w:tc>
          <w:tcPr>
            <w:tcW w:w="2700" w:type="dxa"/>
            <w:vAlign w:val="center"/>
          </w:tcPr>
          <w:p w14:paraId="65837FEF" w14:textId="77777777" w:rsidR="0080317C" w:rsidRDefault="00BE1B61">
            <w:pPr>
              <w:spacing w:line="260" w:lineRule="auto"/>
            </w:pPr>
            <w:r>
              <w:rPr>
                <w:color w:val="000000"/>
                <w:szCs w:val="19"/>
                <w:lang w:val="en-GB"/>
              </w:rPr>
              <w:t>Google Cloud Platform</w:t>
            </w:r>
          </w:p>
        </w:tc>
        <w:tc>
          <w:tcPr>
            <w:tcW w:w="1550" w:type="dxa"/>
            <w:vAlign w:val="center"/>
          </w:tcPr>
          <w:p w14:paraId="00CFEA4A" w14:textId="77777777" w:rsidR="0080317C" w:rsidRDefault="00BE1B61">
            <w:pPr>
              <w:spacing w:line="260" w:lineRule="auto"/>
            </w:pPr>
            <w:r>
              <w:rPr>
                <w:color w:val="000000"/>
                <w:szCs w:val="19"/>
                <w:lang w:val="en-GB"/>
              </w:rPr>
              <w:t>Infrastructure</w:t>
            </w:r>
          </w:p>
        </w:tc>
        <w:tc>
          <w:tcPr>
            <w:tcW w:w="3573" w:type="dxa"/>
            <w:vAlign w:val="center"/>
          </w:tcPr>
          <w:p w14:paraId="435BD307" w14:textId="77777777" w:rsidR="0080317C" w:rsidRDefault="00BE1B61">
            <w:pPr>
              <w:spacing w:line="260" w:lineRule="auto"/>
            </w:pPr>
            <w:r>
              <w:rPr>
                <w:color w:val="000000"/>
                <w:szCs w:val="19"/>
                <w:lang w:val="en-GB"/>
              </w:rPr>
              <w:t>Finland, Japan, Netherlands, Norway, UK, US</w:t>
            </w:r>
          </w:p>
        </w:tc>
      </w:tr>
      <w:tr w:rsidR="0080317C" w14:paraId="0A1CE7E0" w14:textId="77777777">
        <w:trPr>
          <w:cantSplit/>
        </w:trPr>
        <w:tc>
          <w:tcPr>
            <w:tcW w:w="2700" w:type="dxa"/>
            <w:vAlign w:val="center"/>
          </w:tcPr>
          <w:p w14:paraId="19E6C8D8" w14:textId="77777777" w:rsidR="0080317C" w:rsidRDefault="00BE1B61">
            <w:pPr>
              <w:spacing w:line="260" w:lineRule="auto"/>
            </w:pPr>
            <w:r>
              <w:rPr>
                <w:color w:val="000000"/>
                <w:szCs w:val="19"/>
                <w:lang w:val="en-GB"/>
              </w:rPr>
              <w:t>Amazon Web Services, Inc.</w:t>
            </w:r>
          </w:p>
        </w:tc>
        <w:tc>
          <w:tcPr>
            <w:tcW w:w="1550" w:type="dxa"/>
            <w:vAlign w:val="center"/>
          </w:tcPr>
          <w:p w14:paraId="45B3C7A8" w14:textId="77777777" w:rsidR="0080317C" w:rsidRDefault="00BE1B61">
            <w:pPr>
              <w:spacing w:line="260" w:lineRule="auto"/>
            </w:pPr>
            <w:r>
              <w:rPr>
                <w:color w:val="000000"/>
                <w:szCs w:val="19"/>
                <w:lang w:val="en-GB"/>
              </w:rPr>
              <w:t>Infrastructure</w:t>
            </w:r>
          </w:p>
        </w:tc>
        <w:tc>
          <w:tcPr>
            <w:tcW w:w="3573" w:type="dxa"/>
            <w:vAlign w:val="center"/>
          </w:tcPr>
          <w:p w14:paraId="1CFF52EC" w14:textId="77777777" w:rsidR="0080317C" w:rsidRDefault="00BE1B61">
            <w:pPr>
              <w:spacing w:line="260" w:lineRule="auto"/>
            </w:pPr>
            <w:r>
              <w:rPr>
                <w:color w:val="000000"/>
                <w:szCs w:val="19"/>
                <w:lang w:val="en-GB"/>
              </w:rPr>
              <w:t>US</w:t>
            </w:r>
          </w:p>
        </w:tc>
      </w:tr>
      <w:tr w:rsidR="0080317C" w14:paraId="70042D37" w14:textId="77777777">
        <w:trPr>
          <w:cantSplit/>
        </w:trPr>
        <w:tc>
          <w:tcPr>
            <w:tcW w:w="2700" w:type="dxa"/>
            <w:vAlign w:val="center"/>
          </w:tcPr>
          <w:p w14:paraId="11F84270" w14:textId="77777777" w:rsidR="0080317C" w:rsidRDefault="00BE1B61">
            <w:pPr>
              <w:spacing w:line="260" w:lineRule="auto"/>
            </w:pPr>
            <w:r>
              <w:rPr>
                <w:color w:val="000000"/>
                <w:szCs w:val="19"/>
                <w:lang w:val="en-GB"/>
              </w:rPr>
              <w:t>Cerebras</w:t>
            </w:r>
          </w:p>
        </w:tc>
        <w:tc>
          <w:tcPr>
            <w:tcW w:w="1550" w:type="dxa"/>
            <w:vAlign w:val="center"/>
          </w:tcPr>
          <w:p w14:paraId="7C196FCA" w14:textId="77777777" w:rsidR="0080317C" w:rsidRDefault="00BE1B61">
            <w:pPr>
              <w:spacing w:line="260" w:lineRule="auto"/>
            </w:pPr>
            <w:r>
              <w:rPr>
                <w:color w:val="000000"/>
                <w:szCs w:val="19"/>
                <w:lang w:val="en-GB"/>
              </w:rPr>
              <w:t>Infrastructure</w:t>
            </w:r>
          </w:p>
        </w:tc>
        <w:tc>
          <w:tcPr>
            <w:tcW w:w="3573" w:type="dxa"/>
            <w:vAlign w:val="center"/>
          </w:tcPr>
          <w:p w14:paraId="76E2A5EB" w14:textId="77777777" w:rsidR="0080317C" w:rsidRDefault="00BE1B61">
            <w:pPr>
              <w:spacing w:line="260" w:lineRule="auto"/>
            </w:pPr>
            <w:r>
              <w:rPr>
                <w:color w:val="000000"/>
                <w:szCs w:val="19"/>
                <w:lang w:val="en-GB"/>
              </w:rPr>
              <w:t>US, Canada</w:t>
            </w:r>
          </w:p>
        </w:tc>
      </w:tr>
      <w:tr w:rsidR="0080317C" w14:paraId="7076568C" w14:textId="77777777">
        <w:trPr>
          <w:cantSplit/>
        </w:trPr>
        <w:tc>
          <w:tcPr>
            <w:tcW w:w="2700" w:type="dxa"/>
            <w:vAlign w:val="center"/>
          </w:tcPr>
          <w:p w14:paraId="6B479921" w14:textId="77777777" w:rsidR="0080317C" w:rsidRDefault="00BE1B61">
            <w:pPr>
              <w:spacing w:line="260" w:lineRule="auto"/>
            </w:pPr>
            <w:r>
              <w:rPr>
                <w:color w:val="000000"/>
                <w:szCs w:val="19"/>
                <w:lang w:val="en-GB"/>
              </w:rPr>
              <w:t>Snowflake, Inc.</w:t>
            </w:r>
          </w:p>
        </w:tc>
        <w:tc>
          <w:tcPr>
            <w:tcW w:w="1550" w:type="dxa"/>
            <w:vAlign w:val="center"/>
          </w:tcPr>
          <w:p w14:paraId="34CA7476" w14:textId="77777777" w:rsidR="0080317C" w:rsidRDefault="00BE1B61">
            <w:pPr>
              <w:spacing w:line="260" w:lineRule="auto"/>
            </w:pPr>
            <w:r>
              <w:rPr>
                <w:color w:val="000000"/>
                <w:szCs w:val="19"/>
                <w:lang w:val="en-GB"/>
              </w:rPr>
              <w:t>Warehouse</w:t>
            </w:r>
          </w:p>
        </w:tc>
        <w:tc>
          <w:tcPr>
            <w:tcW w:w="3573" w:type="dxa"/>
            <w:vAlign w:val="center"/>
          </w:tcPr>
          <w:p w14:paraId="55E294E1" w14:textId="77777777" w:rsidR="0080317C" w:rsidRDefault="00BE1B61">
            <w:pPr>
              <w:spacing w:line="260" w:lineRule="auto"/>
            </w:pPr>
            <w:r>
              <w:rPr>
                <w:color w:val="000000"/>
                <w:szCs w:val="19"/>
                <w:lang w:val="en-GB"/>
              </w:rPr>
              <w:t>US</w:t>
            </w:r>
          </w:p>
        </w:tc>
      </w:tr>
      <w:tr w:rsidR="0080317C" w14:paraId="2E501237" w14:textId="77777777">
        <w:trPr>
          <w:cantSplit/>
        </w:trPr>
        <w:tc>
          <w:tcPr>
            <w:tcW w:w="2700" w:type="dxa"/>
            <w:vAlign w:val="center"/>
          </w:tcPr>
          <w:p w14:paraId="06E33EC3" w14:textId="77777777" w:rsidR="0080317C" w:rsidRDefault="00BE1B61">
            <w:pPr>
              <w:spacing w:line="260" w:lineRule="auto"/>
            </w:pPr>
            <w:r>
              <w:rPr>
                <w:color w:val="000000"/>
                <w:szCs w:val="19"/>
                <w:lang w:val="en-GB"/>
              </w:rPr>
              <w:t>Confluent</w:t>
            </w:r>
          </w:p>
        </w:tc>
        <w:tc>
          <w:tcPr>
            <w:tcW w:w="1550" w:type="dxa"/>
            <w:vAlign w:val="center"/>
          </w:tcPr>
          <w:p w14:paraId="56EB62BB" w14:textId="77777777" w:rsidR="0080317C" w:rsidRDefault="00BE1B61">
            <w:pPr>
              <w:spacing w:line="260" w:lineRule="auto"/>
            </w:pPr>
            <w:r>
              <w:rPr>
                <w:color w:val="000000"/>
                <w:szCs w:val="19"/>
                <w:lang w:val="en-GB"/>
              </w:rPr>
              <w:t>Infrastructure management</w:t>
            </w:r>
          </w:p>
        </w:tc>
        <w:tc>
          <w:tcPr>
            <w:tcW w:w="3573" w:type="dxa"/>
            <w:vAlign w:val="center"/>
          </w:tcPr>
          <w:p w14:paraId="1F377A00" w14:textId="77777777" w:rsidR="0080317C" w:rsidRDefault="00BE1B61">
            <w:pPr>
              <w:spacing w:line="260" w:lineRule="auto"/>
            </w:pPr>
            <w:r>
              <w:rPr>
                <w:color w:val="000000"/>
                <w:szCs w:val="19"/>
                <w:lang w:val="en-GB"/>
              </w:rPr>
              <w:t>US</w:t>
            </w:r>
          </w:p>
        </w:tc>
      </w:tr>
      <w:tr w:rsidR="0080317C" w14:paraId="64EBE207" w14:textId="77777777">
        <w:trPr>
          <w:cantSplit/>
        </w:trPr>
        <w:tc>
          <w:tcPr>
            <w:tcW w:w="2700" w:type="dxa"/>
            <w:vAlign w:val="center"/>
          </w:tcPr>
          <w:p w14:paraId="50D79502" w14:textId="77777777" w:rsidR="0080317C" w:rsidRDefault="00BE1B61">
            <w:pPr>
              <w:spacing w:line="260" w:lineRule="auto"/>
            </w:pPr>
            <w:r>
              <w:rPr>
                <w:color w:val="000000"/>
                <w:szCs w:val="19"/>
                <w:lang w:val="en-GB"/>
              </w:rPr>
              <w:t>TaskUs, LLC</w:t>
            </w:r>
          </w:p>
        </w:tc>
        <w:tc>
          <w:tcPr>
            <w:tcW w:w="1550" w:type="dxa"/>
            <w:vAlign w:val="center"/>
          </w:tcPr>
          <w:p w14:paraId="797C3D13" w14:textId="77777777" w:rsidR="0080317C" w:rsidRDefault="00BE1B61">
            <w:pPr>
              <w:spacing w:line="260" w:lineRule="auto"/>
            </w:pPr>
            <w:r>
              <w:rPr>
                <w:color w:val="000000"/>
                <w:szCs w:val="19"/>
                <w:lang w:val="en-GB"/>
              </w:rPr>
              <w:t>Support/moderation</w:t>
            </w:r>
          </w:p>
        </w:tc>
        <w:tc>
          <w:tcPr>
            <w:tcW w:w="3573" w:type="dxa"/>
            <w:vAlign w:val="center"/>
          </w:tcPr>
          <w:p w14:paraId="2E3FE974" w14:textId="77777777" w:rsidR="0080317C" w:rsidRDefault="00BE1B61">
            <w:pPr>
              <w:spacing w:line="260" w:lineRule="auto"/>
            </w:pPr>
            <w:r>
              <w:rPr>
                <w:color w:val="000000"/>
                <w:szCs w:val="19"/>
                <w:lang w:val="en-GB"/>
              </w:rPr>
              <w:t>Philippines</w:t>
            </w:r>
          </w:p>
        </w:tc>
      </w:tr>
      <w:tr w:rsidR="0080317C" w14:paraId="6E17BFC8" w14:textId="77777777">
        <w:trPr>
          <w:cantSplit/>
        </w:trPr>
        <w:tc>
          <w:tcPr>
            <w:tcW w:w="2700" w:type="dxa"/>
            <w:vAlign w:val="center"/>
          </w:tcPr>
          <w:p w14:paraId="484B0D0B" w14:textId="77777777" w:rsidR="0080317C" w:rsidRDefault="00BE1B61">
            <w:pPr>
              <w:spacing w:line="260" w:lineRule="auto"/>
            </w:pPr>
            <w:r>
              <w:rPr>
                <w:color w:val="000000"/>
                <w:szCs w:val="19"/>
                <w:lang w:val="en-GB"/>
              </w:rPr>
              <w:t>Intercom, Inc.</w:t>
            </w:r>
          </w:p>
        </w:tc>
        <w:tc>
          <w:tcPr>
            <w:tcW w:w="1550" w:type="dxa"/>
            <w:vAlign w:val="center"/>
          </w:tcPr>
          <w:p w14:paraId="02404B6C" w14:textId="77777777" w:rsidR="0080317C" w:rsidRDefault="00BE1B61">
            <w:pPr>
              <w:spacing w:line="260" w:lineRule="auto"/>
            </w:pPr>
            <w:r>
              <w:rPr>
                <w:color w:val="000000"/>
                <w:szCs w:val="19"/>
                <w:lang w:val="en-GB"/>
              </w:rPr>
              <w:t>Support</w:t>
            </w:r>
          </w:p>
        </w:tc>
        <w:tc>
          <w:tcPr>
            <w:tcW w:w="3573" w:type="dxa"/>
            <w:vAlign w:val="center"/>
          </w:tcPr>
          <w:p w14:paraId="779A1B57" w14:textId="77777777" w:rsidR="0080317C" w:rsidRDefault="00BE1B61">
            <w:pPr>
              <w:spacing w:line="260" w:lineRule="auto"/>
            </w:pPr>
            <w:r>
              <w:rPr>
                <w:color w:val="000000"/>
                <w:szCs w:val="19"/>
                <w:lang w:val="en-GB"/>
              </w:rPr>
              <w:t>US</w:t>
            </w:r>
          </w:p>
        </w:tc>
      </w:tr>
      <w:tr w:rsidR="0080317C" w14:paraId="40593397" w14:textId="77777777">
        <w:trPr>
          <w:cantSplit/>
        </w:trPr>
        <w:tc>
          <w:tcPr>
            <w:tcW w:w="2700" w:type="dxa"/>
            <w:vAlign w:val="center"/>
          </w:tcPr>
          <w:p w14:paraId="20255112" w14:textId="77777777" w:rsidR="0080317C" w:rsidRDefault="00BE1B61">
            <w:pPr>
              <w:spacing w:line="260" w:lineRule="auto"/>
            </w:pPr>
            <w:r>
              <w:rPr>
                <w:color w:val="000000"/>
                <w:szCs w:val="19"/>
                <w:lang w:val="en-GB"/>
              </w:rPr>
              <w:t>Salesforce</w:t>
            </w:r>
          </w:p>
        </w:tc>
        <w:tc>
          <w:tcPr>
            <w:tcW w:w="1550" w:type="dxa"/>
            <w:vAlign w:val="center"/>
          </w:tcPr>
          <w:p w14:paraId="52A3EB4A" w14:textId="77777777" w:rsidR="0080317C" w:rsidRDefault="00BE1B61">
            <w:pPr>
              <w:spacing w:line="260" w:lineRule="auto"/>
            </w:pPr>
            <w:r>
              <w:rPr>
                <w:color w:val="000000"/>
                <w:szCs w:val="19"/>
                <w:lang w:val="en-GB"/>
              </w:rPr>
              <w:t>Support</w:t>
            </w:r>
          </w:p>
        </w:tc>
        <w:tc>
          <w:tcPr>
            <w:tcW w:w="3573" w:type="dxa"/>
            <w:vAlign w:val="center"/>
          </w:tcPr>
          <w:p w14:paraId="75866838" w14:textId="77777777" w:rsidR="0080317C" w:rsidRDefault="00BE1B61">
            <w:pPr>
              <w:spacing w:line="260" w:lineRule="auto"/>
            </w:pPr>
            <w:r>
              <w:rPr>
                <w:color w:val="000000"/>
                <w:szCs w:val="19"/>
                <w:lang w:val="en-GB"/>
              </w:rPr>
              <w:t>Australia, Brazil, Canada, France, Germany, India, Indonesia, Ireland, Italy, Japan, Singapore, South Africa, South Korea, Sweden, Switzerland, Netherlands, UAE, UK, US</w:t>
            </w:r>
          </w:p>
        </w:tc>
      </w:tr>
      <w:tr w:rsidR="0080317C" w14:paraId="73E965E1" w14:textId="77777777">
        <w:trPr>
          <w:cantSplit/>
        </w:trPr>
        <w:tc>
          <w:tcPr>
            <w:tcW w:w="2700" w:type="dxa"/>
            <w:vAlign w:val="center"/>
          </w:tcPr>
          <w:p w14:paraId="391CFC73" w14:textId="77777777" w:rsidR="0080317C" w:rsidRDefault="00BE1B61">
            <w:pPr>
              <w:spacing w:line="260" w:lineRule="auto"/>
            </w:pPr>
            <w:r>
              <w:rPr>
                <w:color w:val="000000"/>
                <w:szCs w:val="19"/>
                <w:lang w:val="en-GB"/>
              </w:rPr>
              <w:t>Accenture International Limited</w:t>
            </w:r>
          </w:p>
        </w:tc>
        <w:tc>
          <w:tcPr>
            <w:tcW w:w="1550" w:type="dxa"/>
            <w:vAlign w:val="center"/>
          </w:tcPr>
          <w:p w14:paraId="280DA464" w14:textId="77777777" w:rsidR="0080317C" w:rsidRDefault="00BE1B61">
            <w:pPr>
              <w:spacing w:line="260" w:lineRule="auto"/>
            </w:pPr>
            <w:r>
              <w:rPr>
                <w:color w:val="000000"/>
                <w:szCs w:val="19"/>
                <w:lang w:val="en-GB"/>
              </w:rPr>
              <w:t>Support/moderation</w:t>
            </w:r>
          </w:p>
        </w:tc>
        <w:tc>
          <w:tcPr>
            <w:tcW w:w="3573" w:type="dxa"/>
            <w:vAlign w:val="center"/>
          </w:tcPr>
          <w:p w14:paraId="2E685749" w14:textId="77777777" w:rsidR="0080317C" w:rsidRDefault="00BE1B61">
            <w:pPr>
              <w:spacing w:line="260" w:lineRule="auto"/>
            </w:pPr>
            <w:r>
              <w:rPr>
                <w:color w:val="000000"/>
                <w:szCs w:val="19"/>
                <w:lang w:val="en-GB"/>
              </w:rPr>
              <w:t>US, Canada, Philippines</w:t>
            </w:r>
          </w:p>
        </w:tc>
      </w:tr>
      <w:tr w:rsidR="0080317C" w14:paraId="3FD46048" w14:textId="77777777">
        <w:trPr>
          <w:cantSplit/>
        </w:trPr>
        <w:tc>
          <w:tcPr>
            <w:tcW w:w="2700" w:type="dxa"/>
            <w:vAlign w:val="center"/>
          </w:tcPr>
          <w:p w14:paraId="5BF66B30" w14:textId="77777777" w:rsidR="0080317C" w:rsidRDefault="00BE1B61">
            <w:pPr>
              <w:spacing w:line="260" w:lineRule="auto"/>
            </w:pPr>
            <w:r>
              <w:rPr>
                <w:color w:val="000000"/>
                <w:szCs w:val="19"/>
                <w:lang w:val="en-GB"/>
              </w:rPr>
              <w:t>Cinder Technologies, Inc.</w:t>
            </w:r>
          </w:p>
        </w:tc>
        <w:tc>
          <w:tcPr>
            <w:tcW w:w="1550" w:type="dxa"/>
            <w:vAlign w:val="center"/>
          </w:tcPr>
          <w:p w14:paraId="177AF36C" w14:textId="77777777" w:rsidR="0080317C" w:rsidRDefault="00BE1B61">
            <w:pPr>
              <w:spacing w:line="260" w:lineRule="auto"/>
            </w:pPr>
            <w:r>
              <w:rPr>
                <w:color w:val="000000"/>
                <w:szCs w:val="19"/>
                <w:lang w:val="en-GB"/>
              </w:rPr>
              <w:t>Moderation</w:t>
            </w:r>
          </w:p>
        </w:tc>
        <w:tc>
          <w:tcPr>
            <w:tcW w:w="3573" w:type="dxa"/>
            <w:vAlign w:val="center"/>
          </w:tcPr>
          <w:p w14:paraId="62D927AF" w14:textId="77777777" w:rsidR="0080317C" w:rsidRDefault="00BE1B61">
            <w:pPr>
              <w:spacing w:line="260" w:lineRule="auto"/>
            </w:pPr>
            <w:r>
              <w:rPr>
                <w:color w:val="000000"/>
                <w:szCs w:val="19"/>
                <w:lang w:val="en-GB"/>
              </w:rPr>
              <w:t>US</w:t>
            </w:r>
          </w:p>
        </w:tc>
      </w:tr>
      <w:tr w:rsidR="0080317C" w14:paraId="47F42C06" w14:textId="77777777">
        <w:trPr>
          <w:cantSplit/>
        </w:trPr>
        <w:tc>
          <w:tcPr>
            <w:tcW w:w="2700" w:type="dxa"/>
            <w:vAlign w:val="center"/>
          </w:tcPr>
          <w:p w14:paraId="517E7FB9" w14:textId="77777777" w:rsidR="0080317C" w:rsidRDefault="00BE1B61">
            <w:pPr>
              <w:spacing w:line="260" w:lineRule="auto"/>
            </w:pPr>
            <w:r>
              <w:rPr>
                <w:color w:val="000000"/>
                <w:szCs w:val="19"/>
                <w:lang w:val="en-GB"/>
              </w:rPr>
              <w:t>OpenAI, OpCo, LLC; OpenAI, LLC</w:t>
            </w:r>
          </w:p>
        </w:tc>
        <w:tc>
          <w:tcPr>
            <w:tcW w:w="1550" w:type="dxa"/>
            <w:vAlign w:val="center"/>
          </w:tcPr>
          <w:p w14:paraId="7CF6C6AD" w14:textId="77777777" w:rsidR="0080317C" w:rsidRDefault="00BE1B61">
            <w:pPr>
              <w:spacing w:line="260" w:lineRule="auto"/>
            </w:pPr>
            <w:r>
              <w:rPr>
                <w:color w:val="000000"/>
                <w:szCs w:val="19"/>
                <w:lang w:val="en-GB"/>
              </w:rPr>
              <w:t>Affiliate support</w:t>
            </w:r>
          </w:p>
        </w:tc>
        <w:tc>
          <w:tcPr>
            <w:tcW w:w="3573" w:type="dxa"/>
            <w:vAlign w:val="center"/>
          </w:tcPr>
          <w:p w14:paraId="2230DF53" w14:textId="77777777" w:rsidR="0080317C" w:rsidRDefault="00BE1B61">
            <w:pPr>
              <w:spacing w:line="260" w:lineRule="auto"/>
            </w:pPr>
            <w:r>
              <w:rPr>
                <w:color w:val="000000"/>
                <w:szCs w:val="19"/>
                <w:lang w:val="en-GB"/>
              </w:rPr>
              <w:t>US</w:t>
            </w:r>
          </w:p>
        </w:tc>
      </w:tr>
      <w:tr w:rsidR="0080317C" w14:paraId="34121194" w14:textId="77777777">
        <w:trPr>
          <w:cantSplit/>
        </w:trPr>
        <w:tc>
          <w:tcPr>
            <w:tcW w:w="2700" w:type="dxa"/>
            <w:vAlign w:val="center"/>
          </w:tcPr>
          <w:p w14:paraId="7D49B6D8" w14:textId="77777777" w:rsidR="0080317C" w:rsidRDefault="00BE1B61">
            <w:pPr>
              <w:spacing w:line="260" w:lineRule="auto"/>
            </w:pPr>
            <w:r>
              <w:rPr>
                <w:color w:val="000000"/>
                <w:szCs w:val="19"/>
                <w:lang w:val="en-GB"/>
              </w:rPr>
              <w:t>OpenAI Ireland Ltd.</w:t>
            </w:r>
          </w:p>
        </w:tc>
        <w:tc>
          <w:tcPr>
            <w:tcW w:w="1550" w:type="dxa"/>
            <w:vAlign w:val="center"/>
          </w:tcPr>
          <w:p w14:paraId="0FF8866A" w14:textId="77777777" w:rsidR="0080317C" w:rsidRDefault="00BE1B61">
            <w:pPr>
              <w:spacing w:line="260" w:lineRule="auto"/>
            </w:pPr>
            <w:r>
              <w:rPr>
                <w:color w:val="000000"/>
                <w:szCs w:val="19"/>
                <w:lang w:val="en-GB"/>
              </w:rPr>
              <w:t>Affiliate support</w:t>
            </w:r>
          </w:p>
        </w:tc>
        <w:tc>
          <w:tcPr>
            <w:tcW w:w="3573" w:type="dxa"/>
            <w:vAlign w:val="center"/>
          </w:tcPr>
          <w:p w14:paraId="4C49536B" w14:textId="77777777" w:rsidR="0080317C" w:rsidRDefault="00BE1B61">
            <w:pPr>
              <w:spacing w:line="260" w:lineRule="auto"/>
            </w:pPr>
            <w:r>
              <w:rPr>
                <w:color w:val="000000"/>
                <w:szCs w:val="19"/>
                <w:lang w:val="en-GB"/>
              </w:rPr>
              <w:t>Ireland</w:t>
            </w:r>
          </w:p>
        </w:tc>
      </w:tr>
      <w:tr w:rsidR="0080317C" w14:paraId="3EAECC07" w14:textId="77777777">
        <w:trPr>
          <w:cantSplit/>
        </w:trPr>
        <w:tc>
          <w:tcPr>
            <w:tcW w:w="2700" w:type="dxa"/>
            <w:vAlign w:val="center"/>
          </w:tcPr>
          <w:p w14:paraId="34392F36" w14:textId="77777777" w:rsidR="0080317C" w:rsidRDefault="00BE1B61">
            <w:pPr>
              <w:spacing w:line="260" w:lineRule="auto"/>
            </w:pPr>
            <w:r>
              <w:rPr>
                <w:color w:val="000000"/>
                <w:szCs w:val="19"/>
                <w:lang w:val="en-GB"/>
              </w:rPr>
              <w:t>OpenAI UK Ltd.</w:t>
            </w:r>
          </w:p>
        </w:tc>
        <w:tc>
          <w:tcPr>
            <w:tcW w:w="1550" w:type="dxa"/>
            <w:vAlign w:val="center"/>
          </w:tcPr>
          <w:p w14:paraId="10D4F94C" w14:textId="77777777" w:rsidR="0080317C" w:rsidRDefault="00BE1B61">
            <w:pPr>
              <w:spacing w:line="260" w:lineRule="auto"/>
            </w:pPr>
            <w:r>
              <w:rPr>
                <w:color w:val="000000"/>
                <w:szCs w:val="19"/>
                <w:lang w:val="en-GB"/>
              </w:rPr>
              <w:t>Affiliate support</w:t>
            </w:r>
          </w:p>
        </w:tc>
        <w:tc>
          <w:tcPr>
            <w:tcW w:w="3573" w:type="dxa"/>
            <w:vAlign w:val="center"/>
          </w:tcPr>
          <w:p w14:paraId="556C8172" w14:textId="77777777" w:rsidR="0080317C" w:rsidRDefault="00BE1B61">
            <w:pPr>
              <w:spacing w:line="260" w:lineRule="auto"/>
            </w:pPr>
            <w:r>
              <w:rPr>
                <w:color w:val="000000"/>
                <w:szCs w:val="19"/>
                <w:lang w:val="en-GB"/>
              </w:rPr>
              <w:t>UK</w:t>
            </w:r>
          </w:p>
        </w:tc>
      </w:tr>
      <w:tr w:rsidR="0080317C" w14:paraId="4DF4B0BB" w14:textId="77777777">
        <w:trPr>
          <w:cantSplit/>
        </w:trPr>
        <w:tc>
          <w:tcPr>
            <w:tcW w:w="2700" w:type="dxa"/>
            <w:vAlign w:val="center"/>
          </w:tcPr>
          <w:p w14:paraId="52D60BAC" w14:textId="77777777" w:rsidR="0080317C" w:rsidRDefault="00BE1B61">
            <w:pPr>
              <w:spacing w:line="260" w:lineRule="auto"/>
            </w:pPr>
            <w:r>
              <w:rPr>
                <w:color w:val="000000"/>
                <w:szCs w:val="19"/>
                <w:lang w:val="en-GB"/>
              </w:rPr>
              <w:t>OpenAI Japan Ltd.</w:t>
            </w:r>
          </w:p>
        </w:tc>
        <w:tc>
          <w:tcPr>
            <w:tcW w:w="1550" w:type="dxa"/>
            <w:vAlign w:val="center"/>
          </w:tcPr>
          <w:p w14:paraId="788AAB3C" w14:textId="77777777" w:rsidR="0080317C" w:rsidRDefault="00BE1B61">
            <w:pPr>
              <w:spacing w:line="260" w:lineRule="auto"/>
            </w:pPr>
            <w:r>
              <w:rPr>
                <w:color w:val="000000"/>
                <w:szCs w:val="19"/>
                <w:lang w:val="en-GB"/>
              </w:rPr>
              <w:t>Affiliate support</w:t>
            </w:r>
          </w:p>
        </w:tc>
        <w:tc>
          <w:tcPr>
            <w:tcW w:w="3573" w:type="dxa"/>
            <w:vAlign w:val="center"/>
          </w:tcPr>
          <w:p w14:paraId="7AD81042" w14:textId="77777777" w:rsidR="0080317C" w:rsidRDefault="00BE1B61">
            <w:pPr>
              <w:spacing w:line="260" w:lineRule="auto"/>
            </w:pPr>
            <w:r>
              <w:rPr>
                <w:color w:val="000000"/>
                <w:szCs w:val="19"/>
                <w:lang w:val="en-GB"/>
              </w:rPr>
              <w:t>Japan</w:t>
            </w:r>
          </w:p>
        </w:tc>
      </w:tr>
    </w:tbl>
    <w:p w14:paraId="3F2CE068" w14:textId="77777777" w:rsidR="0080317C" w:rsidRDefault="0080317C">
      <w:pPr>
        <w:spacing w:line="120" w:lineRule="exact"/>
      </w:pPr>
    </w:p>
    <w:p w14:paraId="37A9D3E4" w14:textId="77777777" w:rsidR="0080317C" w:rsidRDefault="00BE1B61">
      <w:pPr>
        <w:spacing w:after="140" w:line="260" w:lineRule="auto"/>
      </w:pPr>
      <w:r>
        <w:rPr>
          <w:color w:val="000000"/>
          <w:szCs w:val="19"/>
          <w:lang w:val="en-GB"/>
        </w:rPr>
        <w:t>Support uses customer-disclosed data; moderation uses flagged samples. ZDR is off. Unused optional features are excluded.</w:t>
      </w:r>
    </w:p>
    <w:p w14:paraId="0932B111" w14:textId="77777777" w:rsidR="0080317C" w:rsidRDefault="00BE1B61">
      <w:pPr>
        <w:keepNext/>
        <w:pageBreakBefore/>
        <w:spacing w:before="120" w:after="120" w:line="260" w:lineRule="auto"/>
        <w:outlineLvl w:val="1"/>
      </w:pPr>
      <w:bookmarkStart w:id="176" w:name="_KlubLocationCloudflare"/>
      <w:r>
        <w:rPr>
          <w:b/>
          <w:color w:val="000000"/>
          <w:sz w:val="21"/>
          <w:szCs w:val="21"/>
          <w:lang w:val="en-GB"/>
        </w:rPr>
        <w:lastRenderedPageBreak/>
        <w:t>Sub-appendix F.5 Cloudflare network</w:t>
      </w:r>
      <w:bookmarkEnd w:id="176"/>
    </w:p>
    <w:p w14:paraId="78BF877A" w14:textId="77777777" w:rsidR="0080317C" w:rsidRDefault="00BE1B61">
      <w:pPr>
        <w:keepNext/>
        <w:spacing w:after="80" w:line="260" w:lineRule="auto"/>
      </w:pPr>
      <w:r>
        <w:rPr>
          <w:color w:val="000000"/>
          <w:szCs w:val="19"/>
          <w:lang w:val="en-GB"/>
        </w:rPr>
        <w:t>Undated. Captured 4 October 2026.</w:t>
      </w:r>
    </w:p>
    <w:p w14:paraId="66BD5D43" w14:textId="77777777" w:rsidR="0080317C" w:rsidRDefault="00BE1B61">
      <w:pPr>
        <w:keepNext/>
        <w:spacing w:after="140" w:line="260" w:lineRule="auto"/>
      </w:pPr>
      <w:r>
        <w:rPr>
          <w:color w:val="000000"/>
          <w:szCs w:val="19"/>
          <w:lang w:val="en-GB"/>
        </w:rPr>
        <w:t xml:space="preserve">Source: </w:t>
      </w:r>
      <w:hyperlink r:id="rId22" w:history="1">
        <w:r>
          <w:rPr>
            <w:color w:val="000000"/>
            <w:szCs w:val="19"/>
            <w:u w:val="single"/>
            <w:lang w:val="en-GB"/>
          </w:rPr>
          <w:t>Cloudflare network published location list</w:t>
        </w:r>
      </w:hyperlink>
    </w:p>
    <w:tbl>
      <w:tblPr>
        <w:tblW w:w="782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105" w:type="dxa"/>
          <w:bottom w:w="75" w:type="dxa"/>
          <w:right w:w="105" w:type="dxa"/>
        </w:tblCellMar>
        <w:tblLook w:val="04A0" w:firstRow="1" w:lastRow="0" w:firstColumn="1" w:lastColumn="0" w:noHBand="0" w:noVBand="1"/>
      </w:tblPr>
      <w:tblGrid>
        <w:gridCol w:w="2100"/>
        <w:gridCol w:w="5723"/>
      </w:tblGrid>
      <w:tr w:rsidR="0080317C" w14:paraId="7B99B177" w14:textId="77777777">
        <w:trPr>
          <w:cantSplit/>
          <w:tblHeader/>
        </w:trPr>
        <w:tc>
          <w:tcPr>
            <w:tcW w:w="2100" w:type="dxa"/>
            <w:shd w:val="clear" w:color="auto" w:fill="F2F2F2"/>
            <w:vAlign w:val="center"/>
          </w:tcPr>
          <w:p w14:paraId="09AFBC9E" w14:textId="77777777" w:rsidR="0080317C" w:rsidRDefault="00BE1B61">
            <w:pPr>
              <w:spacing w:line="260" w:lineRule="auto"/>
            </w:pPr>
            <w:r>
              <w:rPr>
                <w:b/>
                <w:color w:val="000000"/>
                <w:szCs w:val="19"/>
                <w:lang w:val="en-GB"/>
              </w:rPr>
              <w:t>Published region</w:t>
            </w:r>
          </w:p>
        </w:tc>
        <w:tc>
          <w:tcPr>
            <w:tcW w:w="5723" w:type="dxa"/>
            <w:shd w:val="clear" w:color="auto" w:fill="F2F2F2"/>
            <w:vAlign w:val="center"/>
          </w:tcPr>
          <w:p w14:paraId="35E3B4BE" w14:textId="77777777" w:rsidR="0080317C" w:rsidRDefault="00BE1B61">
            <w:pPr>
              <w:spacing w:line="260" w:lineRule="auto"/>
            </w:pPr>
            <w:r>
              <w:rPr>
                <w:b/>
                <w:color w:val="000000"/>
                <w:szCs w:val="19"/>
                <w:lang w:val="en-GB"/>
              </w:rPr>
              <w:t>Countries and territories</w:t>
            </w:r>
          </w:p>
        </w:tc>
      </w:tr>
      <w:tr w:rsidR="0080317C" w14:paraId="7DBAE750" w14:textId="77777777">
        <w:trPr>
          <w:cantSplit/>
        </w:trPr>
        <w:tc>
          <w:tcPr>
            <w:tcW w:w="2100" w:type="dxa"/>
            <w:vAlign w:val="center"/>
          </w:tcPr>
          <w:p w14:paraId="523A1745" w14:textId="77777777" w:rsidR="0080317C" w:rsidRDefault="00BE1B61">
            <w:pPr>
              <w:spacing w:line="260" w:lineRule="auto"/>
            </w:pPr>
            <w:r>
              <w:rPr>
                <w:color w:val="000000"/>
                <w:szCs w:val="19"/>
                <w:lang w:val="en-GB"/>
              </w:rPr>
              <w:t>North America</w:t>
            </w:r>
          </w:p>
        </w:tc>
        <w:tc>
          <w:tcPr>
            <w:tcW w:w="5723" w:type="dxa"/>
            <w:vAlign w:val="center"/>
          </w:tcPr>
          <w:p w14:paraId="199B8145" w14:textId="77777777" w:rsidR="0080317C" w:rsidRDefault="00BE1B61">
            <w:pPr>
              <w:spacing w:line="260" w:lineRule="auto"/>
            </w:pPr>
            <w:r>
              <w:rPr>
                <w:color w:val="000000"/>
                <w:szCs w:val="19"/>
                <w:lang w:val="en-GB"/>
              </w:rPr>
              <w:t>Canada, United States</w:t>
            </w:r>
          </w:p>
        </w:tc>
      </w:tr>
      <w:tr w:rsidR="0080317C" w14:paraId="21674894" w14:textId="77777777">
        <w:trPr>
          <w:cantSplit/>
        </w:trPr>
        <w:tc>
          <w:tcPr>
            <w:tcW w:w="2100" w:type="dxa"/>
            <w:vAlign w:val="center"/>
          </w:tcPr>
          <w:p w14:paraId="0648F18F" w14:textId="77777777" w:rsidR="0080317C" w:rsidRDefault="00BE1B61">
            <w:pPr>
              <w:spacing w:line="260" w:lineRule="auto"/>
            </w:pPr>
            <w:r>
              <w:rPr>
                <w:color w:val="000000"/>
                <w:szCs w:val="19"/>
                <w:lang w:val="en-GB"/>
              </w:rPr>
              <w:t>Latin America and Caribbean</w:t>
            </w:r>
          </w:p>
        </w:tc>
        <w:tc>
          <w:tcPr>
            <w:tcW w:w="5723" w:type="dxa"/>
            <w:vAlign w:val="center"/>
          </w:tcPr>
          <w:p w14:paraId="3767BA6A" w14:textId="77777777" w:rsidR="0080317C" w:rsidRDefault="00BE1B61">
            <w:pPr>
              <w:spacing w:line="260" w:lineRule="auto"/>
            </w:pPr>
            <w:r>
              <w:rPr>
                <w:color w:val="000000"/>
                <w:szCs w:val="19"/>
                <w:lang w:val="en-GB"/>
              </w:rPr>
              <w:t>Argentina, Barbados, Bolivia, Brazil, Chile, Colombia, Costa Rica, Dominican Republic, Ecuador, Grenada, Guatemala, Guyana, Honduras, Jamaica, Mexico, Panama, Peru, Puerto Rico, Paraguay, Suriname, Trinidad and Tobago</w:t>
            </w:r>
          </w:p>
        </w:tc>
      </w:tr>
      <w:tr w:rsidR="0080317C" w14:paraId="73CE2BB9" w14:textId="77777777">
        <w:trPr>
          <w:cantSplit/>
        </w:trPr>
        <w:tc>
          <w:tcPr>
            <w:tcW w:w="2100" w:type="dxa"/>
            <w:vAlign w:val="center"/>
          </w:tcPr>
          <w:p w14:paraId="125827F7" w14:textId="77777777" w:rsidR="0080317C" w:rsidRDefault="00BE1B61">
            <w:pPr>
              <w:spacing w:line="260" w:lineRule="auto"/>
            </w:pPr>
            <w:r>
              <w:rPr>
                <w:color w:val="000000"/>
                <w:szCs w:val="19"/>
                <w:lang w:val="en-GB"/>
              </w:rPr>
              <w:t>Europe</w:t>
            </w:r>
          </w:p>
        </w:tc>
        <w:tc>
          <w:tcPr>
            <w:tcW w:w="5723" w:type="dxa"/>
            <w:vAlign w:val="center"/>
          </w:tcPr>
          <w:p w14:paraId="5B01EC2C" w14:textId="77777777" w:rsidR="0080317C" w:rsidRDefault="00BE1B61">
            <w:pPr>
              <w:spacing w:line="260" w:lineRule="auto"/>
            </w:pPr>
            <w:r>
              <w:rPr>
                <w:color w:val="000000"/>
                <w:szCs w:val="19"/>
                <w:lang w:val="en-GB"/>
              </w:rPr>
              <w:t>Albania, Austria, Belgium, Bulgaria, Belarus, Switzerland, Cyprus, Czech Republic, Germany, Denmark, Estonia, Spain, Finland, France, United Kingdom, Greece, Croatia, Hungary, Ireland, Iceland, Italy, Lithuania, Luxembourg, Latvia, Moldova, North Macedonia, Netherlands, Norway, Poland, Portugal, Romania, Serbia, Russia, Sweden, Slovenia, Slovakia, Turkey, Ukraine</w:t>
            </w:r>
          </w:p>
        </w:tc>
      </w:tr>
      <w:tr w:rsidR="0080317C" w14:paraId="7991330A" w14:textId="77777777">
        <w:trPr>
          <w:cantSplit/>
        </w:trPr>
        <w:tc>
          <w:tcPr>
            <w:tcW w:w="2100" w:type="dxa"/>
            <w:vAlign w:val="center"/>
          </w:tcPr>
          <w:p w14:paraId="47704CF2" w14:textId="77777777" w:rsidR="0080317C" w:rsidRDefault="00BE1B61">
            <w:pPr>
              <w:spacing w:line="260" w:lineRule="auto"/>
            </w:pPr>
            <w:r>
              <w:rPr>
                <w:color w:val="000000"/>
                <w:szCs w:val="19"/>
                <w:lang w:val="en-GB"/>
              </w:rPr>
              <w:t>Middle East</w:t>
            </w:r>
          </w:p>
        </w:tc>
        <w:tc>
          <w:tcPr>
            <w:tcW w:w="5723" w:type="dxa"/>
            <w:vAlign w:val="center"/>
          </w:tcPr>
          <w:p w14:paraId="3A44B99B" w14:textId="77777777" w:rsidR="0080317C" w:rsidRDefault="00BE1B61">
            <w:pPr>
              <w:spacing w:line="260" w:lineRule="auto"/>
            </w:pPr>
            <w:r>
              <w:rPr>
                <w:color w:val="000000"/>
                <w:szCs w:val="19"/>
                <w:lang w:val="en-GB"/>
              </w:rPr>
              <w:t>United Arab Emirates, Bahrain, Israel, Iraq, Jordan, Kuwait, Lebanon, Oman, Palestine, Qatar, Saudi Arabia</w:t>
            </w:r>
          </w:p>
        </w:tc>
      </w:tr>
      <w:tr w:rsidR="0080317C" w14:paraId="7C8DCD65" w14:textId="77777777">
        <w:trPr>
          <w:cantSplit/>
        </w:trPr>
        <w:tc>
          <w:tcPr>
            <w:tcW w:w="2100" w:type="dxa"/>
            <w:vAlign w:val="center"/>
          </w:tcPr>
          <w:p w14:paraId="52600EA0" w14:textId="77777777" w:rsidR="0080317C" w:rsidRDefault="00BE1B61">
            <w:pPr>
              <w:spacing w:line="260" w:lineRule="auto"/>
            </w:pPr>
            <w:r>
              <w:rPr>
                <w:color w:val="000000"/>
                <w:szCs w:val="19"/>
                <w:lang w:val="en-GB"/>
              </w:rPr>
              <w:t>Africa</w:t>
            </w:r>
          </w:p>
        </w:tc>
        <w:tc>
          <w:tcPr>
            <w:tcW w:w="5723" w:type="dxa"/>
            <w:vAlign w:val="center"/>
          </w:tcPr>
          <w:p w14:paraId="4A1E040A" w14:textId="77777777" w:rsidR="0080317C" w:rsidRDefault="00BE1B61">
            <w:pPr>
              <w:spacing w:line="260" w:lineRule="auto"/>
            </w:pPr>
            <w:r>
              <w:rPr>
                <w:color w:val="000000"/>
                <w:szCs w:val="19"/>
                <w:lang w:val="en-GB"/>
              </w:rPr>
              <w:t>Angola, Burkina Faso, Botswana, Democratic Republic of the Congo, Côte d’Ivoire, Cameroon, Djibouti, Algeria, Egypt, Ethiopia, Ghana, Kenya, Madagascar, Mauritius, Mozambique, Namibia, Nigeria, Réunion, Rwanda, Senegal, Tunisia, Tanzania, Uganda, South Africa, Zambia, Zimbabwe</w:t>
            </w:r>
          </w:p>
        </w:tc>
      </w:tr>
      <w:tr w:rsidR="0080317C" w14:paraId="10EA56A2" w14:textId="77777777">
        <w:trPr>
          <w:cantSplit/>
        </w:trPr>
        <w:tc>
          <w:tcPr>
            <w:tcW w:w="2100" w:type="dxa"/>
            <w:vAlign w:val="center"/>
          </w:tcPr>
          <w:p w14:paraId="670D8CC2" w14:textId="77777777" w:rsidR="0080317C" w:rsidRDefault="00BE1B61">
            <w:pPr>
              <w:spacing w:line="260" w:lineRule="auto"/>
            </w:pPr>
            <w:r>
              <w:rPr>
                <w:color w:val="000000"/>
                <w:szCs w:val="19"/>
                <w:lang w:val="en-GB"/>
              </w:rPr>
              <w:t>Asia</w:t>
            </w:r>
          </w:p>
        </w:tc>
        <w:tc>
          <w:tcPr>
            <w:tcW w:w="5723" w:type="dxa"/>
            <w:vAlign w:val="center"/>
          </w:tcPr>
          <w:p w14:paraId="0DDDCC11" w14:textId="77777777" w:rsidR="0080317C" w:rsidRDefault="00BE1B61">
            <w:pPr>
              <w:spacing w:line="260" w:lineRule="auto"/>
            </w:pPr>
            <w:r>
              <w:rPr>
                <w:color w:val="000000"/>
                <w:szCs w:val="19"/>
                <w:lang w:val="en-GB"/>
              </w:rPr>
              <w:t>Armenia, Azerbaijan, Bangladesh, Brunei, Bhutan, Georgia, Hong Kong, Indonesia, India, Japan, Kyrgyzstan, Cambodia, South Korea, Kazakhstan, Laos, Sri Lanka, Mongolia, Macao, Maldives, Malaysia, Nepal, Philippines, Pakistan, Singapore, Thailand, Tajikistan, Taiwan, Vietnam</w:t>
            </w:r>
          </w:p>
        </w:tc>
      </w:tr>
      <w:tr w:rsidR="0080317C" w14:paraId="44078047" w14:textId="77777777">
        <w:trPr>
          <w:cantSplit/>
        </w:trPr>
        <w:tc>
          <w:tcPr>
            <w:tcW w:w="2100" w:type="dxa"/>
            <w:vAlign w:val="center"/>
          </w:tcPr>
          <w:p w14:paraId="090A5002" w14:textId="77777777" w:rsidR="0080317C" w:rsidRDefault="00BE1B61">
            <w:pPr>
              <w:spacing w:line="260" w:lineRule="auto"/>
            </w:pPr>
            <w:r>
              <w:rPr>
                <w:color w:val="000000"/>
                <w:szCs w:val="19"/>
                <w:lang w:val="en-GB"/>
              </w:rPr>
              <w:t>Mainland China</w:t>
            </w:r>
          </w:p>
        </w:tc>
        <w:tc>
          <w:tcPr>
            <w:tcW w:w="5723" w:type="dxa"/>
            <w:vAlign w:val="center"/>
          </w:tcPr>
          <w:p w14:paraId="6BAC1751" w14:textId="77777777" w:rsidR="0080317C" w:rsidRDefault="00BE1B61">
            <w:pPr>
              <w:spacing w:line="260" w:lineRule="auto"/>
            </w:pPr>
            <w:r>
              <w:rPr>
                <w:color w:val="000000"/>
                <w:szCs w:val="19"/>
                <w:lang w:val="en-GB"/>
              </w:rPr>
              <w:t>China</w:t>
            </w:r>
          </w:p>
        </w:tc>
      </w:tr>
      <w:tr w:rsidR="0080317C" w14:paraId="26C8CB19" w14:textId="77777777">
        <w:trPr>
          <w:cantSplit/>
        </w:trPr>
        <w:tc>
          <w:tcPr>
            <w:tcW w:w="2100" w:type="dxa"/>
            <w:vAlign w:val="center"/>
          </w:tcPr>
          <w:p w14:paraId="6ED0F563" w14:textId="77777777" w:rsidR="0080317C" w:rsidRDefault="00BE1B61">
            <w:pPr>
              <w:spacing w:line="260" w:lineRule="auto"/>
            </w:pPr>
            <w:r>
              <w:rPr>
                <w:color w:val="000000"/>
                <w:szCs w:val="19"/>
                <w:lang w:val="en-GB"/>
              </w:rPr>
              <w:t>Oceania</w:t>
            </w:r>
          </w:p>
        </w:tc>
        <w:tc>
          <w:tcPr>
            <w:tcW w:w="5723" w:type="dxa"/>
            <w:vAlign w:val="center"/>
          </w:tcPr>
          <w:p w14:paraId="6162CFBF" w14:textId="77777777" w:rsidR="0080317C" w:rsidRDefault="00BE1B61">
            <w:pPr>
              <w:spacing w:line="260" w:lineRule="auto"/>
            </w:pPr>
            <w:r>
              <w:rPr>
                <w:color w:val="000000"/>
                <w:szCs w:val="19"/>
                <w:lang w:val="en-GB"/>
              </w:rPr>
              <w:t>Australia, Fiji, Guam, New Caledonia, New Zealand, French Polynesia</w:t>
            </w:r>
          </w:p>
        </w:tc>
      </w:tr>
    </w:tbl>
    <w:p w14:paraId="00244977" w14:textId="77777777" w:rsidR="0080317C" w:rsidRDefault="0080317C">
      <w:pPr>
        <w:spacing w:line="120" w:lineRule="exact"/>
      </w:pPr>
    </w:p>
    <w:p w14:paraId="0B23035F" w14:textId="77777777" w:rsidR="0080317C" w:rsidRDefault="00BE1B61">
      <w:pPr>
        <w:spacing w:after="140" w:line="260" w:lineRule="auto"/>
      </w:pPr>
      <w:r>
        <w:rPr>
          <w:color w:val="000000"/>
          <w:szCs w:val="19"/>
          <w:lang w:val="en-GB"/>
        </w:rPr>
        <w:t>Network locations do not establish actual KlubAmp routing.</w:t>
      </w:r>
    </w:p>
    <w:p w14:paraId="5944FC46" w14:textId="77777777" w:rsidR="0080317C" w:rsidRDefault="00BE1B61">
      <w:pPr>
        <w:keepNext/>
        <w:pageBreakBefore/>
        <w:spacing w:before="120" w:after="120" w:line="260" w:lineRule="auto"/>
        <w:outlineLvl w:val="1"/>
      </w:pPr>
      <w:bookmarkStart w:id="177" w:name="_KlubLocationUploadPost"/>
      <w:r>
        <w:rPr>
          <w:b/>
          <w:color w:val="000000"/>
          <w:sz w:val="21"/>
          <w:szCs w:val="21"/>
          <w:lang w:val="en-GB"/>
        </w:rPr>
        <w:lastRenderedPageBreak/>
        <w:t>Sub-appendix F.6 Upload-Post</w:t>
      </w:r>
      <w:bookmarkEnd w:id="177"/>
    </w:p>
    <w:p w14:paraId="468EEA74" w14:textId="77777777" w:rsidR="0080317C" w:rsidRDefault="00BE1B61">
      <w:pPr>
        <w:keepNext/>
        <w:spacing w:after="80" w:line="260" w:lineRule="auto"/>
      </w:pPr>
      <w:r>
        <w:rPr>
          <w:color w:val="000000"/>
          <w:szCs w:val="19"/>
          <w:lang w:val="en-GB"/>
        </w:rPr>
        <w:t>Last updated 4 September 2026. Captured 4 October 2026.</w:t>
      </w:r>
    </w:p>
    <w:p w14:paraId="73C5374F" w14:textId="77777777" w:rsidR="0080317C" w:rsidRDefault="00BE1B61">
      <w:pPr>
        <w:keepNext/>
        <w:spacing w:after="140" w:line="260" w:lineRule="auto"/>
      </w:pPr>
      <w:r>
        <w:rPr>
          <w:color w:val="000000"/>
          <w:szCs w:val="19"/>
          <w:lang w:val="en-GB"/>
        </w:rPr>
        <w:t xml:space="preserve">Source: </w:t>
      </w:r>
      <w:hyperlink r:id="rId23" w:history="1">
        <w:r>
          <w:rPr>
            <w:color w:val="000000"/>
            <w:szCs w:val="19"/>
            <w:u w:val="single"/>
            <w:lang w:val="en-GB"/>
          </w:rPr>
          <w:t>Upload-Post published location list</w:t>
        </w:r>
      </w:hyperlink>
    </w:p>
    <w:tbl>
      <w:tblPr>
        <w:tblW w:w="782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105" w:type="dxa"/>
          <w:bottom w:w="75" w:type="dxa"/>
          <w:right w:w="105" w:type="dxa"/>
        </w:tblCellMar>
        <w:tblLook w:val="04A0" w:firstRow="1" w:lastRow="0" w:firstColumn="1" w:lastColumn="0" w:noHBand="0" w:noVBand="1"/>
      </w:tblPr>
      <w:tblGrid>
        <w:gridCol w:w="3000"/>
        <w:gridCol w:w="2150"/>
        <w:gridCol w:w="2673"/>
      </w:tblGrid>
      <w:tr w:rsidR="0080317C" w14:paraId="658A4F89" w14:textId="77777777">
        <w:trPr>
          <w:cantSplit/>
          <w:tblHeader/>
        </w:trPr>
        <w:tc>
          <w:tcPr>
            <w:tcW w:w="3000" w:type="dxa"/>
            <w:shd w:val="clear" w:color="auto" w:fill="F2F2F2"/>
            <w:vAlign w:val="center"/>
          </w:tcPr>
          <w:p w14:paraId="6FE7C35D" w14:textId="77777777" w:rsidR="0080317C" w:rsidRDefault="00BE1B61">
            <w:pPr>
              <w:spacing w:line="260" w:lineRule="auto"/>
            </w:pPr>
            <w:r>
              <w:rPr>
                <w:b/>
                <w:color w:val="000000"/>
                <w:szCs w:val="19"/>
                <w:lang w:val="en-GB"/>
              </w:rPr>
              <w:t>Provider</w:t>
            </w:r>
          </w:p>
        </w:tc>
        <w:tc>
          <w:tcPr>
            <w:tcW w:w="2150" w:type="dxa"/>
            <w:shd w:val="clear" w:color="auto" w:fill="F2F2F2"/>
            <w:vAlign w:val="center"/>
          </w:tcPr>
          <w:p w14:paraId="293EB5C1" w14:textId="77777777" w:rsidR="0080317C" w:rsidRDefault="00BE1B61">
            <w:pPr>
              <w:spacing w:line="260" w:lineRule="auto"/>
            </w:pPr>
            <w:r>
              <w:rPr>
                <w:b/>
                <w:color w:val="000000"/>
                <w:szCs w:val="19"/>
                <w:lang w:val="en-GB"/>
              </w:rPr>
              <w:t>Function</w:t>
            </w:r>
          </w:p>
        </w:tc>
        <w:tc>
          <w:tcPr>
            <w:tcW w:w="2673" w:type="dxa"/>
            <w:shd w:val="clear" w:color="auto" w:fill="F2F2F2"/>
            <w:vAlign w:val="center"/>
          </w:tcPr>
          <w:p w14:paraId="65CF8766" w14:textId="77777777" w:rsidR="0080317C" w:rsidRDefault="00BE1B61">
            <w:pPr>
              <w:spacing w:line="260" w:lineRule="auto"/>
            </w:pPr>
            <w:r>
              <w:rPr>
                <w:b/>
                <w:color w:val="000000"/>
                <w:szCs w:val="19"/>
                <w:lang w:val="en-GB"/>
              </w:rPr>
              <w:t>Published location</w:t>
            </w:r>
          </w:p>
        </w:tc>
      </w:tr>
      <w:tr w:rsidR="0080317C" w14:paraId="65D4A655" w14:textId="77777777">
        <w:trPr>
          <w:cantSplit/>
        </w:trPr>
        <w:tc>
          <w:tcPr>
            <w:tcW w:w="3000" w:type="dxa"/>
            <w:vAlign w:val="center"/>
          </w:tcPr>
          <w:p w14:paraId="061A21CD" w14:textId="77777777" w:rsidR="0080317C" w:rsidRDefault="00BE1B61">
            <w:pPr>
              <w:spacing w:line="260" w:lineRule="auto"/>
            </w:pPr>
            <w:r>
              <w:rPr>
                <w:color w:val="000000"/>
                <w:szCs w:val="19"/>
                <w:lang w:val="en-GB"/>
              </w:rPr>
              <w:t>Hetzner Online GmbH</w:t>
            </w:r>
          </w:p>
        </w:tc>
        <w:tc>
          <w:tcPr>
            <w:tcW w:w="2150" w:type="dxa"/>
            <w:vAlign w:val="center"/>
          </w:tcPr>
          <w:p w14:paraId="338F5F95" w14:textId="77777777" w:rsidR="0080317C" w:rsidRDefault="00BE1B61">
            <w:pPr>
              <w:spacing w:line="260" w:lineRule="auto"/>
            </w:pPr>
            <w:r>
              <w:rPr>
                <w:color w:val="000000"/>
                <w:szCs w:val="19"/>
                <w:lang w:val="en-GB"/>
              </w:rPr>
              <w:t>Hosting/databases/backups</w:t>
            </w:r>
          </w:p>
        </w:tc>
        <w:tc>
          <w:tcPr>
            <w:tcW w:w="2673" w:type="dxa"/>
            <w:vAlign w:val="center"/>
          </w:tcPr>
          <w:p w14:paraId="1E52B41E" w14:textId="77777777" w:rsidR="0080317C" w:rsidRDefault="00BE1B61">
            <w:pPr>
              <w:spacing w:line="260" w:lineRule="auto"/>
            </w:pPr>
            <w:r>
              <w:rPr>
                <w:color w:val="000000"/>
                <w:szCs w:val="19"/>
                <w:lang w:val="en-GB"/>
              </w:rPr>
              <w:t>Germany</w:t>
            </w:r>
          </w:p>
        </w:tc>
      </w:tr>
      <w:tr w:rsidR="0080317C" w14:paraId="4B36E4AB" w14:textId="77777777">
        <w:trPr>
          <w:cantSplit/>
        </w:trPr>
        <w:tc>
          <w:tcPr>
            <w:tcW w:w="3000" w:type="dxa"/>
            <w:vAlign w:val="center"/>
          </w:tcPr>
          <w:p w14:paraId="29FDF701" w14:textId="77777777" w:rsidR="0080317C" w:rsidRDefault="00BE1B61">
            <w:pPr>
              <w:spacing w:line="260" w:lineRule="auto"/>
            </w:pPr>
            <w:r>
              <w:rPr>
                <w:color w:val="000000"/>
                <w:szCs w:val="19"/>
                <w:lang w:val="en-GB"/>
              </w:rPr>
              <w:t>Cloudflare, Inc.</w:t>
            </w:r>
          </w:p>
        </w:tc>
        <w:tc>
          <w:tcPr>
            <w:tcW w:w="2150" w:type="dxa"/>
            <w:vAlign w:val="center"/>
          </w:tcPr>
          <w:p w14:paraId="0EF998F7" w14:textId="77777777" w:rsidR="0080317C" w:rsidRDefault="00BE1B61">
            <w:pPr>
              <w:spacing w:line="260" w:lineRule="auto"/>
            </w:pPr>
            <w:r>
              <w:rPr>
                <w:color w:val="000000"/>
                <w:szCs w:val="19"/>
                <w:lang w:val="en-GB"/>
              </w:rPr>
              <w:t>Media storage/CDN/DNS</w:t>
            </w:r>
          </w:p>
        </w:tc>
        <w:tc>
          <w:tcPr>
            <w:tcW w:w="2673" w:type="dxa"/>
            <w:vAlign w:val="center"/>
          </w:tcPr>
          <w:p w14:paraId="186DE6AB" w14:textId="77777777" w:rsidR="0080317C" w:rsidRDefault="00BE1B61">
            <w:pPr>
              <w:spacing w:line="260" w:lineRule="auto"/>
            </w:pPr>
            <w:r>
              <w:rPr>
                <w:color w:val="000000"/>
                <w:szCs w:val="19"/>
                <w:lang w:val="en-GB"/>
              </w:rPr>
              <w:t>EU R2 jurisdiction; US corporate access</w:t>
            </w:r>
          </w:p>
        </w:tc>
      </w:tr>
      <w:tr w:rsidR="0080317C" w14:paraId="044989BE" w14:textId="77777777">
        <w:trPr>
          <w:cantSplit/>
        </w:trPr>
        <w:tc>
          <w:tcPr>
            <w:tcW w:w="3000" w:type="dxa"/>
            <w:vAlign w:val="center"/>
          </w:tcPr>
          <w:p w14:paraId="13EF56F4" w14:textId="77777777" w:rsidR="0080317C" w:rsidRDefault="00BE1B61">
            <w:pPr>
              <w:spacing w:line="260" w:lineRule="auto"/>
            </w:pPr>
            <w:r>
              <w:rPr>
                <w:color w:val="000000"/>
                <w:szCs w:val="19"/>
                <w:lang w:val="en-GB"/>
              </w:rPr>
              <w:t>Google Cloud EMEA Limited / Google LLC</w:t>
            </w:r>
          </w:p>
        </w:tc>
        <w:tc>
          <w:tcPr>
            <w:tcW w:w="2150" w:type="dxa"/>
            <w:vAlign w:val="center"/>
          </w:tcPr>
          <w:p w14:paraId="5FE79885" w14:textId="77777777" w:rsidR="0080317C" w:rsidRDefault="00BE1B61">
            <w:pPr>
              <w:spacing w:line="260" w:lineRule="auto"/>
            </w:pPr>
            <w:r>
              <w:rPr>
                <w:color w:val="000000"/>
                <w:szCs w:val="19"/>
                <w:lang w:val="en-GB"/>
              </w:rPr>
              <w:t>Backups/logs/scheduler data</w:t>
            </w:r>
          </w:p>
        </w:tc>
        <w:tc>
          <w:tcPr>
            <w:tcW w:w="2673" w:type="dxa"/>
            <w:vAlign w:val="center"/>
          </w:tcPr>
          <w:p w14:paraId="52D303E7" w14:textId="77777777" w:rsidR="0080317C" w:rsidRDefault="00BE1B61">
            <w:pPr>
              <w:spacing w:line="260" w:lineRule="auto"/>
            </w:pPr>
            <w:r>
              <w:rPr>
                <w:color w:val="000000"/>
                <w:szCs w:val="19"/>
                <w:lang w:val="en-GB"/>
              </w:rPr>
              <w:t>EU multi-region; US corporate access</w:t>
            </w:r>
          </w:p>
        </w:tc>
      </w:tr>
      <w:tr w:rsidR="0080317C" w14:paraId="65F98B6E" w14:textId="77777777">
        <w:trPr>
          <w:cantSplit/>
        </w:trPr>
        <w:tc>
          <w:tcPr>
            <w:tcW w:w="3000" w:type="dxa"/>
            <w:vAlign w:val="center"/>
          </w:tcPr>
          <w:p w14:paraId="1435E2D1" w14:textId="77777777" w:rsidR="0080317C" w:rsidRDefault="00BE1B61">
            <w:pPr>
              <w:spacing w:line="260" w:lineRule="auto"/>
            </w:pPr>
            <w:r>
              <w:rPr>
                <w:color w:val="000000"/>
                <w:szCs w:val="19"/>
                <w:lang w:val="en-GB"/>
              </w:rPr>
              <w:t>TONVI TECH SL</w:t>
            </w:r>
          </w:p>
        </w:tc>
        <w:tc>
          <w:tcPr>
            <w:tcW w:w="2150" w:type="dxa"/>
            <w:vAlign w:val="center"/>
          </w:tcPr>
          <w:p w14:paraId="724B2684" w14:textId="77777777" w:rsidR="0080317C" w:rsidRDefault="00BE1B61">
            <w:pPr>
              <w:spacing w:line="260" w:lineRule="auto"/>
            </w:pPr>
            <w:r>
              <w:rPr>
                <w:color w:val="000000"/>
                <w:szCs w:val="19"/>
                <w:lang w:val="en-GB"/>
              </w:rPr>
              <w:t>Media processing (self-hosted balrog)</w:t>
            </w:r>
          </w:p>
        </w:tc>
        <w:tc>
          <w:tcPr>
            <w:tcW w:w="2673" w:type="dxa"/>
            <w:vAlign w:val="center"/>
          </w:tcPr>
          <w:p w14:paraId="481197CE" w14:textId="77777777" w:rsidR="0080317C" w:rsidRDefault="00BE1B61">
            <w:pPr>
              <w:spacing w:line="260" w:lineRule="auto"/>
            </w:pPr>
            <w:r>
              <w:rPr>
                <w:color w:val="000000"/>
                <w:szCs w:val="19"/>
                <w:lang w:val="en-GB"/>
              </w:rPr>
              <w:t>Germany, via Hetzner</w:t>
            </w:r>
          </w:p>
        </w:tc>
      </w:tr>
      <w:tr w:rsidR="0080317C" w14:paraId="7683EF58" w14:textId="77777777">
        <w:trPr>
          <w:cantSplit/>
        </w:trPr>
        <w:tc>
          <w:tcPr>
            <w:tcW w:w="3000" w:type="dxa"/>
            <w:vAlign w:val="center"/>
          </w:tcPr>
          <w:p w14:paraId="3166F3BF" w14:textId="77777777" w:rsidR="0080317C" w:rsidRDefault="00BE1B61">
            <w:pPr>
              <w:spacing w:line="260" w:lineRule="auto"/>
            </w:pPr>
            <w:r>
              <w:rPr>
                <w:color w:val="000000"/>
                <w:szCs w:val="19"/>
                <w:lang w:val="en-GB"/>
              </w:rPr>
              <w:t>Namecheap, Inc.</w:t>
            </w:r>
          </w:p>
        </w:tc>
        <w:tc>
          <w:tcPr>
            <w:tcW w:w="2150" w:type="dxa"/>
            <w:vAlign w:val="center"/>
          </w:tcPr>
          <w:p w14:paraId="55A1B8BB" w14:textId="77777777" w:rsidR="0080317C" w:rsidRDefault="00BE1B61">
            <w:pPr>
              <w:spacing w:line="260" w:lineRule="auto"/>
            </w:pPr>
            <w:r>
              <w:rPr>
                <w:color w:val="000000"/>
                <w:szCs w:val="19"/>
                <w:lang w:val="en-GB"/>
              </w:rPr>
              <w:t>Support email; conditional disclosure</w:t>
            </w:r>
          </w:p>
        </w:tc>
        <w:tc>
          <w:tcPr>
            <w:tcW w:w="2673" w:type="dxa"/>
            <w:vAlign w:val="center"/>
          </w:tcPr>
          <w:p w14:paraId="3838CFAD" w14:textId="77777777" w:rsidR="0080317C" w:rsidRDefault="00BE1B61">
            <w:pPr>
              <w:spacing w:line="260" w:lineRule="auto"/>
            </w:pPr>
            <w:r>
              <w:rPr>
                <w:color w:val="000000"/>
                <w:szCs w:val="19"/>
                <w:lang w:val="en-GB"/>
              </w:rPr>
              <w:t>US</w:t>
            </w:r>
          </w:p>
        </w:tc>
      </w:tr>
      <w:tr w:rsidR="0080317C" w14:paraId="76D4DE76" w14:textId="77777777">
        <w:trPr>
          <w:cantSplit/>
        </w:trPr>
        <w:tc>
          <w:tcPr>
            <w:tcW w:w="3000" w:type="dxa"/>
            <w:vAlign w:val="center"/>
          </w:tcPr>
          <w:p w14:paraId="3E81F875" w14:textId="77777777" w:rsidR="0080317C" w:rsidRDefault="00BE1B61">
            <w:pPr>
              <w:spacing w:line="260" w:lineRule="auto"/>
            </w:pPr>
            <w:r>
              <w:rPr>
                <w:color w:val="000000"/>
                <w:szCs w:val="19"/>
                <w:lang w:val="en-GB"/>
              </w:rPr>
              <w:t>Amazon Web Services EMEA SARL</w:t>
            </w:r>
          </w:p>
        </w:tc>
        <w:tc>
          <w:tcPr>
            <w:tcW w:w="2150" w:type="dxa"/>
            <w:vAlign w:val="center"/>
          </w:tcPr>
          <w:p w14:paraId="1B257327" w14:textId="77777777" w:rsidR="0080317C" w:rsidRDefault="00BE1B61">
            <w:pPr>
              <w:spacing w:line="260" w:lineRule="auto"/>
            </w:pPr>
            <w:r>
              <w:rPr>
                <w:color w:val="000000"/>
                <w:szCs w:val="19"/>
                <w:lang w:val="en-GB"/>
              </w:rPr>
              <w:t>Account email</w:t>
            </w:r>
          </w:p>
        </w:tc>
        <w:tc>
          <w:tcPr>
            <w:tcW w:w="2673" w:type="dxa"/>
            <w:vAlign w:val="center"/>
          </w:tcPr>
          <w:p w14:paraId="06BF600F" w14:textId="77777777" w:rsidR="0080317C" w:rsidRDefault="00BE1B61">
            <w:pPr>
              <w:spacing w:line="260" w:lineRule="auto"/>
            </w:pPr>
            <w:r>
              <w:rPr>
                <w:color w:val="000000"/>
                <w:szCs w:val="19"/>
                <w:lang w:val="en-GB"/>
              </w:rPr>
              <w:t>France</w:t>
            </w:r>
          </w:p>
        </w:tc>
      </w:tr>
    </w:tbl>
    <w:p w14:paraId="5F674BDA" w14:textId="77777777" w:rsidR="0080317C" w:rsidRDefault="0080317C">
      <w:pPr>
        <w:spacing w:line="120" w:lineRule="exact"/>
      </w:pPr>
    </w:p>
    <w:p w14:paraId="18D5D51F" w14:textId="77777777" w:rsidR="0080317C" w:rsidRDefault="00BE1B61">
      <w:pPr>
        <w:spacing w:after="140" w:line="260" w:lineRule="auto"/>
      </w:pPr>
      <w:r>
        <w:rPr>
          <w:color w:val="000000"/>
          <w:szCs w:val="19"/>
          <w:lang w:val="en-GB"/>
        </w:rPr>
        <w:t>KlubAmp uses publishing only. Optional AI, advertising, billing and independent account activities are not treated as club-content flows. TONVI’s self-hosted component is not a separate company. Upload-Post’s written clarification excludes club personal data from its internal Telegram alerts; C.6 records that exclusion. Club-selected social platforms remain governed by the separate publication instruction in C.6.</w:t>
      </w:r>
    </w:p>
    <w:sectPr w:rsidR="0080317C" w:rsidSect="00167395">
      <w:headerReference w:type="even" r:id="rId24"/>
      <w:headerReference w:type="default" r:id="rId25"/>
      <w:footerReference w:type="default" r:id="rId26"/>
      <w:headerReference w:type="first" r:id="rId27"/>
      <w:footerReference w:type="first" r:id="rId28"/>
      <w:pgSz w:w="11906" w:h="16838" w:code="9"/>
      <w:pgMar w:top="1134" w:right="2665" w:bottom="851" w:left="1418" w:header="45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A9A950" w14:textId="77777777" w:rsidR="00BE1B61" w:rsidRDefault="00BE1B61" w:rsidP="00444F0D">
      <w:pPr>
        <w:spacing w:line="240" w:lineRule="auto"/>
      </w:pPr>
      <w:r>
        <w:separator/>
      </w:r>
    </w:p>
  </w:endnote>
  <w:endnote w:type="continuationSeparator" w:id="0">
    <w:p w14:paraId="3E9B70A4" w14:textId="77777777" w:rsidR="00BE1B61" w:rsidRDefault="00BE1B61" w:rsidP="00444F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44957" w14:textId="77777777" w:rsidR="00296397" w:rsidRPr="00167395" w:rsidRDefault="00296397" w:rsidP="00296397">
    <w:pPr>
      <w:pStyle w:val="Footer"/>
      <w:jc w:val="right"/>
      <w:rPr>
        <w:sz w:val="17"/>
        <w:szCs w:val="17"/>
        <w:lang w:val="en-GB"/>
      </w:rPr>
    </w:pPr>
    <w:r w:rsidRPr="00167395">
      <w:rPr>
        <w:sz w:val="17"/>
        <w:szCs w:val="17"/>
        <w:lang w:val="en-GB"/>
      </w:rPr>
      <w:t xml:space="preserve">Standard Contractual Clauses </w:t>
    </w:r>
    <w:r w:rsidR="00F34691">
      <w:rPr>
        <w:sz w:val="17"/>
        <w:szCs w:val="17"/>
        <w:lang w:val="en-GB"/>
      </w:rPr>
      <w:t>March</w:t>
    </w:r>
    <w:r w:rsidRPr="00167395">
      <w:rPr>
        <w:sz w:val="17"/>
        <w:szCs w:val="17"/>
        <w:lang w:val="en-GB"/>
      </w:rPr>
      <w:t xml:space="preserve"> 20</w:t>
    </w:r>
    <w:r w:rsidR="00E47C90" w:rsidRPr="00167395">
      <w:rPr>
        <w:sz w:val="17"/>
        <w:szCs w:val="17"/>
        <w:lang w:val="en-GB"/>
      </w:rPr>
      <w:t>2</w:t>
    </w:r>
    <w:r w:rsidR="00F34691">
      <w:rPr>
        <w:sz w:val="17"/>
        <w:szCs w:val="17"/>
        <w:lang w:val="en-GB"/>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8AFC3" w14:textId="77777777" w:rsidR="00296397" w:rsidRPr="00296397" w:rsidRDefault="00296397" w:rsidP="00296397">
    <w:pPr>
      <w:pStyle w:val="Footer"/>
      <w:jc w:val="right"/>
      <w:rPr>
        <w:sz w:val="17"/>
        <w:szCs w:val="17"/>
      </w:rPr>
    </w:pPr>
    <w:r w:rsidRPr="00296397">
      <w:rPr>
        <w:sz w:val="17"/>
        <w:szCs w:val="17"/>
      </w:rPr>
      <w:t xml:space="preserve">Standard </w:t>
    </w:r>
    <w:proofErr w:type="spellStart"/>
    <w:r w:rsidRPr="00296397">
      <w:rPr>
        <w:sz w:val="17"/>
        <w:szCs w:val="17"/>
      </w:rPr>
      <w:t>Contractual</w:t>
    </w:r>
    <w:proofErr w:type="spellEnd"/>
    <w:r w:rsidRPr="00296397">
      <w:rPr>
        <w:sz w:val="17"/>
        <w:szCs w:val="17"/>
      </w:rPr>
      <w:t xml:space="preserve"> </w:t>
    </w:r>
    <w:proofErr w:type="spellStart"/>
    <w:r w:rsidRPr="00296397">
      <w:rPr>
        <w:sz w:val="17"/>
        <w:szCs w:val="17"/>
      </w:rPr>
      <w:t>Clauses</w:t>
    </w:r>
    <w:proofErr w:type="spellEnd"/>
    <w:r w:rsidRPr="00296397">
      <w:rPr>
        <w:sz w:val="17"/>
        <w:szCs w:val="17"/>
      </w:rPr>
      <w:t xml:space="preserve"> March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tbl>
      <w:tblPr>
        <w:tblW w:w="0" w:type="auto"/>
        <w:tblBorders>
          <w:bottom w:val="single" w:sz="8" w:space="0" w:color="C59E54" w:themeColor="background2"/>
        </w:tblBorders>
        <w:tblLayout w:type="fixed"/>
        <w:tblLook w:val="04A0" w:firstRow="1" w:lastRow="0" w:firstColumn="1" w:lastColumn="0" w:noHBand="0" w:noVBand="1"/>
      </w:tblPr>
      <w:tblGrid>
        <w:gridCol w:w="1304"/>
      </w:tblGrid>
      <w:tr w:rsidR="00BE1B61" w14:paraId="24BFE1DE" w14:textId="77777777" w:rsidTr="00746477">
        <w:trPr>
          <w:cantSplit/>
          <w:trHeight w:hRule="exact" w:val="500"/>
        </w:trPr>
        <w:tc>
          <w:tcPr>
            <w:tcW w:w="1304" w:type="dxa"/>
          </w:tcPr>
          <w:p w14:paraId="104AE856" w14:textId="77777777" w:rsidR="00BE1B61" w:rsidRDefault="00BE1B61" w:rsidP="00746477">
            <w:pPr>
              <w:pStyle w:val="Footer"/>
              <w:spacing w:line="130" w:lineRule="exact"/>
            </w:pPr>
          </w:p>
        </w:tc>
      </w:tr>
    </w:tbl>
    <w:p w14:paraId="7048C515" w14:textId="77777777" w:rsidR="00BE1B61" w:rsidRPr="002F5CA6" w:rsidRDefault="00BE1B61" w:rsidP="00746477">
      <w:pPr>
        <w:pStyle w:val="Footnotespace"/>
      </w:pPr>
    </w:p>
  </w:footnote>
  <w:footnote w:type="continuationSeparator" w:id="0">
    <w:p w14:paraId="30197DC9" w14:textId="77777777" w:rsidR="00BE1B61" w:rsidRDefault="00BE1B61" w:rsidP="00444F0D">
      <w:pPr>
        <w:spacing w:line="240" w:lineRule="auto"/>
      </w:pPr>
      <w:r>
        <w:continuationSeparator/>
      </w:r>
    </w:p>
  </w:footnote>
  <w:footnote w:id="1">
    <w:p w14:paraId="3CD89677" w14:textId="77777777" w:rsidR="00376EB2" w:rsidRPr="00EC705F" w:rsidRDefault="00376EB2" w:rsidP="00376EB2">
      <w:pPr>
        <w:pStyle w:val="FootnoteText"/>
        <w:jc w:val="both"/>
        <w:rPr>
          <w:rFonts w:asciiTheme="minorHAnsi" w:hAnsiTheme="minorHAnsi" w:cstheme="minorHAnsi"/>
          <w:lang w:val="en-US"/>
        </w:rPr>
      </w:pPr>
      <w:r w:rsidRPr="00EC705F">
        <w:rPr>
          <w:rStyle w:val="FootnoteReference"/>
          <w:rFonts w:asciiTheme="minorHAnsi" w:hAnsiTheme="minorHAnsi" w:cstheme="minorHAnsi"/>
        </w:rPr>
        <w:footnoteRef/>
      </w:r>
      <w:r w:rsidRPr="00376EB2">
        <w:rPr>
          <w:rFonts w:asciiTheme="minorHAnsi" w:hAnsiTheme="minorHAnsi" w:cstheme="minorHAnsi"/>
          <w:lang w:val="en-US"/>
        </w:rPr>
        <w:t xml:space="preserve"> </w:t>
      </w:r>
      <w:r w:rsidRPr="00EC705F">
        <w:rPr>
          <w:rFonts w:asciiTheme="minorHAnsi" w:hAnsiTheme="minorHAnsi" w:cstheme="minorHAnsi"/>
          <w:lang w:val="en-US"/>
        </w:rPr>
        <w:t>References to ”Member States” made throughout the Clauses shall be understood as references to “EEA Member States”.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horzAnchor="page" w:tblpX="9640" w:tblpY="1"/>
      <w:tblOverlap w:val="never"/>
      <w:tblW w:w="0" w:type="auto"/>
      <w:tblLayout w:type="fixed"/>
      <w:tblCellMar>
        <w:left w:w="0" w:type="dxa"/>
        <w:right w:w="0" w:type="dxa"/>
      </w:tblCellMar>
      <w:tblLook w:val="04A0" w:firstRow="1" w:lastRow="0" w:firstColumn="1" w:lastColumn="0" w:noHBand="0" w:noVBand="1"/>
    </w:tblPr>
    <w:tblGrid>
      <w:gridCol w:w="1418"/>
    </w:tblGrid>
    <w:tr w:rsidR="00E71090" w14:paraId="3D6DCF37" w14:textId="77777777" w:rsidTr="00E71090">
      <w:trPr>
        <w:cantSplit/>
      </w:trPr>
      <w:tc>
        <w:tcPr>
          <w:tcW w:w="1418" w:type="dxa"/>
        </w:tcPr>
        <w:p w14:paraId="0CC35A59" w14:textId="77777777" w:rsidR="00E71090" w:rsidRDefault="00BE1B61" w:rsidP="00460711">
          <w:pPr>
            <w:pStyle w:val="Infotekst"/>
          </w:pPr>
          <w:sdt>
            <w:sdtPr>
              <w:id w:val="-1108264071"/>
              <w:placeholder>
                <w:docPart w:val="636EE1509E9D408FA94E701DCDA3A0A6"/>
              </w:placeholder>
              <w:dataBinding w:prefixMappings="xmlns:ns0='http://www.getsharp.dk/datatilsynet/translations' " w:xpath="/ns0:datatilsynet_translations[1]/ns0:translations[1]/ns0:page[1]" w:storeItemID="{1BBC29C5-0145-4EE8-9791-F79EF758C131}"/>
              <w:text/>
            </w:sdtPr>
            <w:sdtEndPr/>
            <w:sdtContent>
              <w:r w:rsidR="0013457B">
                <w:t>Page</w:t>
              </w:r>
            </w:sdtContent>
          </w:sdt>
          <w:r w:rsidR="00E71090">
            <w:t xml:space="preserve"> </w:t>
          </w:r>
          <w:r w:rsidR="00E71090">
            <w:fldChar w:fldCharType="begin"/>
          </w:r>
          <w:r w:rsidR="00E71090">
            <w:instrText>PAGE   \* MERGEFORMAT</w:instrText>
          </w:r>
          <w:r w:rsidR="00E71090">
            <w:fldChar w:fldCharType="separate"/>
          </w:r>
          <w:r w:rsidR="00CC0CC2">
            <w:t>1</w:t>
          </w:r>
          <w:r w:rsidR="00E71090">
            <w:fldChar w:fldCharType="end"/>
          </w:r>
          <w:r w:rsidR="00E71090">
            <w:t xml:space="preserve"> </w:t>
          </w:r>
          <w:sdt>
            <w:sdtPr>
              <w:id w:val="2018343776"/>
              <w:placeholder>
                <w:docPart w:val="636EE1509E9D408FA94E701DCDA3A0A6"/>
              </w:placeholder>
              <w:dataBinding w:prefixMappings="xmlns:ns0='http://www.getsharp.dk/datatilsynet/translations' " w:xpath="/ns0:datatilsynet_translations[1]/ns0:translations[1]/ns0:of[1]" w:storeItemID="{1BBC29C5-0145-4EE8-9791-F79EF758C131}"/>
              <w:text/>
            </w:sdtPr>
            <w:sdtEndPr/>
            <w:sdtContent>
              <w:r w:rsidR="00460711">
                <w:t>o</w:t>
              </w:r>
              <w:r w:rsidR="00E71090">
                <w:t>f</w:t>
              </w:r>
            </w:sdtContent>
          </w:sdt>
          <w:r w:rsidR="00E71090">
            <w:t xml:space="preserve"> </w:t>
          </w:r>
          <w:fldSimple w:instr=" NUMPAGES   \* MERGEFORMAT ">
            <w:r w:rsidR="00CC0CC2">
              <w:t>37</w:t>
            </w:r>
          </w:fldSimple>
        </w:p>
      </w:tc>
    </w:tr>
  </w:tbl>
  <w:p w14:paraId="38B34460" w14:textId="77777777" w:rsidR="00E71090" w:rsidRDefault="00E71090">
    <w:pPr>
      <w:spacing w:line="240" w:lineRule="auto"/>
      <w:rPr>
        <w:sz w:val="2"/>
      </w:rPr>
    </w:pPr>
    <w:r>
      <w:rPr>
        <w:noProof/>
        <w:sz w:val="2"/>
      </w:rPr>
      <w:drawing>
        <wp:inline distT="0" distB="0" distL="0" distR="0" wp14:anchorId="0EF114F3" wp14:editId="51BD62BA">
          <wp:extent cx="1143000" cy="320790"/>
          <wp:effectExtent l="0" t="0" r="0" b="0"/>
          <wp:docPr id="500" name="KlubAmp logo" descr="KlubAmp blue and gre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klubamp-logo.jpg" descr="KlubAmp logo"/>
                  <pic:cNvPicPr/>
                </pic:nvPicPr>
                <pic:blipFill>
                  <a:blip r:embed="rId1"/>
                  <a:srcRect l="4067" t="35407" r="3589" b="38676"/>
                  <a:stretch>
                    <a:fillRect/>
                  </a:stretch>
                </pic:blipFill>
                <pic:spPr>
                  <a:xfrm>
                    <a:off x="0" y="0"/>
                    <a:ext cx="1143000" cy="3207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horzAnchor="page" w:tblpX="9640" w:tblpY="1"/>
      <w:tblOverlap w:val="never"/>
      <w:tblW w:w="0" w:type="auto"/>
      <w:tblLayout w:type="fixed"/>
      <w:tblCellMar>
        <w:left w:w="0" w:type="dxa"/>
        <w:right w:w="0" w:type="dxa"/>
      </w:tblCellMar>
      <w:tblLook w:val="04A0" w:firstRow="1" w:lastRow="0" w:firstColumn="1" w:lastColumn="0" w:noHBand="0" w:noVBand="1"/>
    </w:tblPr>
    <w:tblGrid>
      <w:gridCol w:w="1418"/>
    </w:tblGrid>
    <w:tr w:rsidR="00E71090" w14:paraId="6B94D043" w14:textId="77777777" w:rsidTr="00E71090">
      <w:trPr>
        <w:cantSplit/>
      </w:trPr>
      <w:tc>
        <w:tcPr>
          <w:tcW w:w="1418" w:type="dxa"/>
        </w:tcPr>
        <w:p w14:paraId="19DDC32A" w14:textId="77777777" w:rsidR="00E71090" w:rsidRDefault="00BE1B61" w:rsidP="00460711">
          <w:pPr>
            <w:pStyle w:val="Infotekst"/>
          </w:pPr>
          <w:sdt>
            <w:sdtPr>
              <w:id w:val="-1234774259"/>
              <w:placeholder>
                <w:docPart w:val="636EE1509E9D408FA94E701DCDA3A0A6"/>
              </w:placeholder>
              <w:dataBinding w:prefixMappings="xmlns:ns0='http://www.getsharp.dk/datatilsynet/translations' " w:xpath="/ns0:datatilsynet_translations[1]/ns0:translations[1]/ns0:page[1]" w:storeItemID="{1BBC29C5-0145-4EE8-9791-F79EF758C131}"/>
              <w:text/>
            </w:sdtPr>
            <w:sdtEndPr/>
            <w:sdtContent>
              <w:r w:rsidR="0013457B">
                <w:t>Page</w:t>
              </w:r>
            </w:sdtContent>
          </w:sdt>
          <w:r w:rsidR="00E71090">
            <w:t xml:space="preserve"> </w:t>
          </w:r>
          <w:r w:rsidR="00E71090">
            <w:fldChar w:fldCharType="begin"/>
          </w:r>
          <w:r w:rsidR="00E71090">
            <w:instrText>PAGE   \* MERGEFORMAT</w:instrText>
          </w:r>
          <w:r w:rsidR="00E71090">
            <w:fldChar w:fldCharType="separate"/>
          </w:r>
          <w:r w:rsidR="00CC0CC2">
            <w:t>1</w:t>
          </w:r>
          <w:r w:rsidR="00E71090">
            <w:fldChar w:fldCharType="end"/>
          </w:r>
          <w:r w:rsidR="00E71090">
            <w:t xml:space="preserve"> </w:t>
          </w:r>
          <w:sdt>
            <w:sdtPr>
              <w:id w:val="2041694074"/>
              <w:placeholder>
                <w:docPart w:val="636EE1509E9D408FA94E701DCDA3A0A6"/>
              </w:placeholder>
              <w:dataBinding w:prefixMappings="xmlns:ns0='http://www.getsharp.dk/datatilsynet/translations' " w:xpath="/ns0:datatilsynet_translations[1]/ns0:translations[1]/ns0:of[1]" w:storeItemID="{1BBC29C5-0145-4EE8-9791-F79EF758C131}"/>
              <w:text/>
            </w:sdtPr>
            <w:sdtEndPr/>
            <w:sdtContent>
              <w:r w:rsidR="00460711">
                <w:t>o</w:t>
              </w:r>
              <w:r w:rsidR="00E71090">
                <w:t>f</w:t>
              </w:r>
            </w:sdtContent>
          </w:sdt>
          <w:r w:rsidR="00E71090">
            <w:t xml:space="preserve"> </w:t>
          </w:r>
          <w:fldSimple w:instr=" NUMPAGES   \* MERGEFORMAT ">
            <w:r w:rsidR="00CC0CC2">
              <w:t>37</w:t>
            </w:r>
          </w:fldSimple>
        </w:p>
      </w:tc>
    </w:tr>
  </w:tbl>
  <w:p w14:paraId="47068869" w14:textId="77777777" w:rsidR="00E71090" w:rsidRDefault="00E71090">
    <w:pPr>
      <w:spacing w:line="240" w:lineRule="auto"/>
      <w:rPr>
        <w:sz w:val="2"/>
      </w:rPr>
    </w:pPr>
    <w:r>
      <w:rPr>
        <w:noProof/>
        <w:sz w:val="2"/>
      </w:rPr>
      <w:drawing>
        <wp:inline distT="0" distB="0" distL="0" distR="0" wp14:anchorId="6981591A" wp14:editId="22442AFD">
          <wp:extent cx="1143000" cy="320790"/>
          <wp:effectExtent l="0" t="0" r="0" b="0"/>
          <wp:docPr id="1131395214" name="KlubAmp logo" descr="KlubAmp blue and gre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klubamp-logo.jpg" descr="KlubAmp logo"/>
                  <pic:cNvPicPr/>
                </pic:nvPicPr>
                <pic:blipFill>
                  <a:blip r:embed="rId1"/>
                  <a:srcRect l="4067" t="35407" r="3589" b="38676"/>
                  <a:stretch>
                    <a:fillRect/>
                  </a:stretch>
                </pic:blipFill>
                <pic:spPr>
                  <a:xfrm>
                    <a:off x="0" y="0"/>
                    <a:ext cx="1143000" cy="32079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horzAnchor="page" w:tblpX="9640" w:tblpY="1"/>
      <w:tblOverlap w:val="never"/>
      <w:tblW w:w="0" w:type="auto"/>
      <w:tblLayout w:type="fixed"/>
      <w:tblCellMar>
        <w:left w:w="0" w:type="dxa"/>
        <w:right w:w="0" w:type="dxa"/>
      </w:tblCellMar>
      <w:tblLook w:val="04A0" w:firstRow="1" w:lastRow="0" w:firstColumn="1" w:lastColumn="0" w:noHBand="0" w:noVBand="1"/>
    </w:tblPr>
    <w:tblGrid>
      <w:gridCol w:w="1418"/>
    </w:tblGrid>
    <w:tr w:rsidR="00E71090" w14:paraId="6366B3B2" w14:textId="77777777" w:rsidTr="00E71090">
      <w:trPr>
        <w:cantSplit/>
      </w:trPr>
      <w:tc>
        <w:tcPr>
          <w:tcW w:w="1418" w:type="dxa"/>
        </w:tcPr>
        <w:p w14:paraId="23072016" w14:textId="77777777" w:rsidR="00E71090" w:rsidRDefault="00BE1B61" w:rsidP="00460711">
          <w:pPr>
            <w:pStyle w:val="Infotekst"/>
          </w:pPr>
          <w:sdt>
            <w:sdtPr>
              <w:id w:val="215484239"/>
              <w:placeholder>
                <w:docPart w:val="636EE1509E9D408FA94E701DCDA3A0A6"/>
              </w:placeholder>
              <w:dataBinding w:prefixMappings="xmlns:ns0='http://www.getsharp.dk/datatilsynet/translations' " w:xpath="/ns0:datatilsynet_translations[1]/ns0:translations[1]/ns0:page[1]" w:storeItemID="{1BBC29C5-0145-4EE8-9791-F79EF758C131}"/>
              <w:text/>
            </w:sdtPr>
            <w:sdtEndPr/>
            <w:sdtContent>
              <w:r w:rsidR="0013457B">
                <w:t>Page</w:t>
              </w:r>
            </w:sdtContent>
          </w:sdt>
          <w:r w:rsidR="00E71090">
            <w:t xml:space="preserve"> </w:t>
          </w:r>
          <w:r w:rsidR="00E71090">
            <w:fldChar w:fldCharType="begin"/>
          </w:r>
          <w:r w:rsidR="00E71090">
            <w:instrText>PAGE   \* MERGEFORMAT</w:instrText>
          </w:r>
          <w:r w:rsidR="00E71090">
            <w:fldChar w:fldCharType="separate"/>
          </w:r>
          <w:r w:rsidR="00CC0CC2">
            <w:t>1</w:t>
          </w:r>
          <w:r w:rsidR="00E71090">
            <w:fldChar w:fldCharType="end"/>
          </w:r>
          <w:r w:rsidR="00E71090">
            <w:t xml:space="preserve"> </w:t>
          </w:r>
          <w:sdt>
            <w:sdtPr>
              <w:id w:val="-1250416812"/>
              <w:placeholder>
                <w:docPart w:val="636EE1509E9D408FA94E701DCDA3A0A6"/>
              </w:placeholder>
              <w:dataBinding w:prefixMappings="xmlns:ns0='http://www.getsharp.dk/datatilsynet/translations' " w:xpath="/ns0:datatilsynet_translations[1]/ns0:translations[1]/ns0:of[1]" w:storeItemID="{1BBC29C5-0145-4EE8-9791-F79EF758C131}"/>
              <w:text/>
            </w:sdtPr>
            <w:sdtEndPr/>
            <w:sdtContent>
              <w:r w:rsidR="00460711">
                <w:t>o</w:t>
              </w:r>
              <w:r w:rsidR="00E71090">
                <w:t>f</w:t>
              </w:r>
            </w:sdtContent>
          </w:sdt>
          <w:r w:rsidR="00E71090">
            <w:t xml:space="preserve"> </w:t>
          </w:r>
          <w:fldSimple w:instr=" NUMPAGES   \* MERGEFORMAT ">
            <w:r w:rsidR="00CC0CC2">
              <w:t>37</w:t>
            </w:r>
          </w:fldSimple>
        </w:p>
      </w:tc>
    </w:tr>
  </w:tbl>
  <w:p w14:paraId="7608AD58" w14:textId="77777777" w:rsidR="00E71090" w:rsidRDefault="00E71090">
    <w:pPr>
      <w:spacing w:line="240" w:lineRule="auto"/>
      <w:rPr>
        <w:sz w:val="2"/>
      </w:rPr>
    </w:pPr>
    <w:r>
      <w:rPr>
        <w:noProof/>
        <w:sz w:val="2"/>
      </w:rPr>
      <w:drawing>
        <wp:inline distT="0" distB="0" distL="0" distR="0" wp14:anchorId="2C31FF02" wp14:editId="1510B410">
          <wp:extent cx="1143000" cy="320790"/>
          <wp:effectExtent l="0" t="0" r="0" b="0"/>
          <wp:docPr id="1101768704" name="KlubAmp logo" descr="KlubAmp blue and gre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klubamp-logo.jpg" descr="KlubAmp logo"/>
                  <pic:cNvPicPr/>
                </pic:nvPicPr>
                <pic:blipFill>
                  <a:blip r:embed="rId1"/>
                  <a:srcRect l="4067" t="35407" r="3589" b="38676"/>
                  <a:stretch>
                    <a:fillRect/>
                  </a:stretch>
                </pic:blipFill>
                <pic:spPr>
                  <a:xfrm>
                    <a:off x="0" y="0"/>
                    <a:ext cx="1143000" cy="3207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57248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4A47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3E2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986AA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DC4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4C5A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6260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2C62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213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B84E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E287A"/>
    <w:multiLevelType w:val="hybridMultilevel"/>
    <w:tmpl w:val="31DC1A42"/>
    <w:lvl w:ilvl="0" w:tplc="04060001">
      <w:start w:val="1"/>
      <w:numFmt w:val="bullet"/>
      <w:lvlText w:val=""/>
      <w:lvlJc w:val="left"/>
      <w:pPr>
        <w:ind w:left="783" w:hanging="360"/>
      </w:pPr>
      <w:rPr>
        <w:rFonts w:ascii="Symbol" w:hAnsi="Symbol" w:hint="default"/>
      </w:rPr>
    </w:lvl>
    <w:lvl w:ilvl="1" w:tplc="04060003" w:tentative="1">
      <w:start w:val="1"/>
      <w:numFmt w:val="bullet"/>
      <w:lvlText w:val="o"/>
      <w:lvlJc w:val="left"/>
      <w:pPr>
        <w:ind w:left="1503" w:hanging="360"/>
      </w:pPr>
      <w:rPr>
        <w:rFonts w:ascii="Courier New" w:hAnsi="Courier New" w:cs="Courier New" w:hint="default"/>
      </w:rPr>
    </w:lvl>
    <w:lvl w:ilvl="2" w:tplc="04060005" w:tentative="1">
      <w:start w:val="1"/>
      <w:numFmt w:val="bullet"/>
      <w:lvlText w:val=""/>
      <w:lvlJc w:val="left"/>
      <w:pPr>
        <w:ind w:left="2223" w:hanging="360"/>
      </w:pPr>
      <w:rPr>
        <w:rFonts w:ascii="Wingdings" w:hAnsi="Wingdings" w:hint="default"/>
      </w:rPr>
    </w:lvl>
    <w:lvl w:ilvl="3" w:tplc="04060001" w:tentative="1">
      <w:start w:val="1"/>
      <w:numFmt w:val="bullet"/>
      <w:lvlText w:val=""/>
      <w:lvlJc w:val="left"/>
      <w:pPr>
        <w:ind w:left="2943" w:hanging="360"/>
      </w:pPr>
      <w:rPr>
        <w:rFonts w:ascii="Symbol" w:hAnsi="Symbol" w:hint="default"/>
      </w:rPr>
    </w:lvl>
    <w:lvl w:ilvl="4" w:tplc="04060003" w:tentative="1">
      <w:start w:val="1"/>
      <w:numFmt w:val="bullet"/>
      <w:lvlText w:val="o"/>
      <w:lvlJc w:val="left"/>
      <w:pPr>
        <w:ind w:left="3663" w:hanging="360"/>
      </w:pPr>
      <w:rPr>
        <w:rFonts w:ascii="Courier New" w:hAnsi="Courier New" w:cs="Courier New" w:hint="default"/>
      </w:rPr>
    </w:lvl>
    <w:lvl w:ilvl="5" w:tplc="04060005" w:tentative="1">
      <w:start w:val="1"/>
      <w:numFmt w:val="bullet"/>
      <w:lvlText w:val=""/>
      <w:lvlJc w:val="left"/>
      <w:pPr>
        <w:ind w:left="4383" w:hanging="360"/>
      </w:pPr>
      <w:rPr>
        <w:rFonts w:ascii="Wingdings" w:hAnsi="Wingdings" w:hint="default"/>
      </w:rPr>
    </w:lvl>
    <w:lvl w:ilvl="6" w:tplc="04060001" w:tentative="1">
      <w:start w:val="1"/>
      <w:numFmt w:val="bullet"/>
      <w:lvlText w:val=""/>
      <w:lvlJc w:val="left"/>
      <w:pPr>
        <w:ind w:left="5103" w:hanging="360"/>
      </w:pPr>
      <w:rPr>
        <w:rFonts w:ascii="Symbol" w:hAnsi="Symbol" w:hint="default"/>
      </w:rPr>
    </w:lvl>
    <w:lvl w:ilvl="7" w:tplc="04060003" w:tentative="1">
      <w:start w:val="1"/>
      <w:numFmt w:val="bullet"/>
      <w:lvlText w:val="o"/>
      <w:lvlJc w:val="left"/>
      <w:pPr>
        <w:ind w:left="5823" w:hanging="360"/>
      </w:pPr>
      <w:rPr>
        <w:rFonts w:ascii="Courier New" w:hAnsi="Courier New" w:cs="Courier New" w:hint="default"/>
      </w:rPr>
    </w:lvl>
    <w:lvl w:ilvl="8" w:tplc="04060005" w:tentative="1">
      <w:start w:val="1"/>
      <w:numFmt w:val="bullet"/>
      <w:lvlText w:val=""/>
      <w:lvlJc w:val="left"/>
      <w:pPr>
        <w:ind w:left="6543" w:hanging="360"/>
      </w:pPr>
      <w:rPr>
        <w:rFonts w:ascii="Wingdings" w:hAnsi="Wingdings" w:hint="default"/>
      </w:rPr>
    </w:lvl>
  </w:abstractNum>
  <w:abstractNum w:abstractNumId="11" w15:restartNumberingAfterBreak="0">
    <w:nsid w:val="09C74163"/>
    <w:multiLevelType w:val="multilevel"/>
    <w:tmpl w:val="75EEC278"/>
    <w:numStyleLink w:val="Punktopstilling"/>
  </w:abstractNum>
  <w:abstractNum w:abstractNumId="12" w15:restartNumberingAfterBreak="0">
    <w:nsid w:val="0B14313E"/>
    <w:multiLevelType w:val="hybridMultilevel"/>
    <w:tmpl w:val="A1C44DF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0F1544B2"/>
    <w:multiLevelType w:val="hybridMultilevel"/>
    <w:tmpl w:val="5382239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1F62B95"/>
    <w:multiLevelType w:val="hybridMultilevel"/>
    <w:tmpl w:val="7D42E7C2"/>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cs="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cs="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cs="Courier New" w:hint="default"/>
      </w:rPr>
    </w:lvl>
    <w:lvl w:ilvl="8" w:tplc="04060005" w:tentative="1">
      <w:start w:val="1"/>
      <w:numFmt w:val="bullet"/>
      <w:lvlText w:val=""/>
      <w:lvlJc w:val="left"/>
      <w:pPr>
        <w:ind w:left="6530" w:hanging="360"/>
      </w:pPr>
      <w:rPr>
        <w:rFonts w:ascii="Wingdings" w:hAnsi="Wingdings" w:hint="default"/>
      </w:rPr>
    </w:lvl>
  </w:abstractNum>
  <w:abstractNum w:abstractNumId="15" w15:restartNumberingAfterBreak="0">
    <w:nsid w:val="13460EA9"/>
    <w:multiLevelType w:val="multilevel"/>
    <w:tmpl w:val="55EEEA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5F4623A"/>
    <w:multiLevelType w:val="hybridMultilevel"/>
    <w:tmpl w:val="2AAA4472"/>
    <w:name w:val="Abekat23222222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1AB412A4"/>
    <w:multiLevelType w:val="hybridMultilevel"/>
    <w:tmpl w:val="F9F84CC2"/>
    <w:lvl w:ilvl="0" w:tplc="33FA85F4">
      <w:start w:val="1"/>
      <w:numFmt w:val="decimal"/>
      <w:lvlText w:val="%1."/>
      <w:lvlJc w:val="left"/>
      <w:pPr>
        <w:ind w:left="720" w:hanging="360"/>
      </w:pPr>
      <w:rPr>
        <w:b w:val="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1BF7783E"/>
    <w:multiLevelType w:val="hybridMultilevel"/>
    <w:tmpl w:val="7382A8F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1EC932F8"/>
    <w:multiLevelType w:val="multilevel"/>
    <w:tmpl w:val="25105EF4"/>
    <w:numStyleLink w:val="Talopstilling"/>
  </w:abstractNum>
  <w:abstractNum w:abstractNumId="20" w15:restartNumberingAfterBreak="0">
    <w:nsid w:val="21B12C64"/>
    <w:multiLevelType w:val="hybridMultilevel"/>
    <w:tmpl w:val="74EE6A42"/>
    <w:lvl w:ilvl="0" w:tplc="D4926C88">
      <w:start w:val="1"/>
      <w:numFmt w:val="decimal"/>
      <w:lvlText w:val="%1."/>
      <w:lvlJc w:val="left"/>
      <w:pPr>
        <w:ind w:left="720" w:hanging="360"/>
      </w:pPr>
      <w:rPr>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23D67A76"/>
    <w:multiLevelType w:val="multilevel"/>
    <w:tmpl w:val="8C643FEA"/>
    <w:lvl w:ilvl="0">
      <w:start w:val="3"/>
      <w:numFmt w:val="upperLetter"/>
      <w:lvlText w:val="Appendi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286B51F8"/>
    <w:multiLevelType w:val="multilevel"/>
    <w:tmpl w:val="75EEC278"/>
    <w:numStyleLink w:val="Punktopstilling"/>
  </w:abstractNum>
  <w:abstractNum w:abstractNumId="23" w15:restartNumberingAfterBreak="0">
    <w:nsid w:val="2B9950A3"/>
    <w:multiLevelType w:val="hybridMultilevel"/>
    <w:tmpl w:val="BC06A78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2F2C6434"/>
    <w:multiLevelType w:val="hybridMultilevel"/>
    <w:tmpl w:val="CB8688B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31007A63"/>
    <w:multiLevelType w:val="multilevel"/>
    <w:tmpl w:val="75EEC278"/>
    <w:styleLink w:val="Punktopstilling"/>
    <w:lvl w:ilvl="0">
      <w:start w:val="1"/>
      <w:numFmt w:val="bullet"/>
      <w:lvlText w:val=""/>
      <w:lvlJc w:val="left"/>
      <w:pPr>
        <w:ind w:left="227" w:hanging="227"/>
      </w:pPr>
      <w:rPr>
        <w:rFonts w:ascii="Symbol" w:hAnsi="Symbol" w:hint="default"/>
      </w:rPr>
    </w:lvl>
    <w:lvl w:ilvl="1">
      <w:start w:val="1"/>
      <w:numFmt w:val="none"/>
      <w:lvlText w:val=""/>
      <w:lvlJc w:val="left"/>
      <w:pPr>
        <w:tabs>
          <w:tab w:val="num" w:pos="528"/>
        </w:tabs>
        <w:ind w:left="528" w:hanging="170"/>
      </w:pPr>
      <w:rPr>
        <w:rFonts w:hint="default"/>
      </w:rPr>
    </w:lvl>
    <w:lvl w:ilvl="2">
      <w:start w:val="1"/>
      <w:numFmt w:val="none"/>
      <w:lvlText w:val=""/>
      <w:lvlJc w:val="left"/>
      <w:pPr>
        <w:tabs>
          <w:tab w:val="num" w:pos="829"/>
        </w:tabs>
        <w:ind w:left="829" w:hanging="170"/>
      </w:pPr>
      <w:rPr>
        <w:rFonts w:hint="default"/>
      </w:rPr>
    </w:lvl>
    <w:lvl w:ilvl="3">
      <w:start w:val="1"/>
      <w:numFmt w:val="none"/>
      <w:lvlText w:val=""/>
      <w:lvlJc w:val="left"/>
      <w:pPr>
        <w:tabs>
          <w:tab w:val="num" w:pos="1130"/>
        </w:tabs>
        <w:ind w:left="1130" w:hanging="170"/>
      </w:pPr>
      <w:rPr>
        <w:rFonts w:hint="default"/>
      </w:rPr>
    </w:lvl>
    <w:lvl w:ilvl="4">
      <w:start w:val="1"/>
      <w:numFmt w:val="none"/>
      <w:lvlText w:val=""/>
      <w:lvlJc w:val="left"/>
      <w:pPr>
        <w:tabs>
          <w:tab w:val="num" w:pos="1431"/>
        </w:tabs>
        <w:ind w:left="1431" w:hanging="170"/>
      </w:pPr>
      <w:rPr>
        <w:rFonts w:hint="default"/>
      </w:rPr>
    </w:lvl>
    <w:lvl w:ilvl="5">
      <w:start w:val="1"/>
      <w:numFmt w:val="none"/>
      <w:lvlText w:val=""/>
      <w:lvlJc w:val="left"/>
      <w:pPr>
        <w:tabs>
          <w:tab w:val="num" w:pos="1732"/>
        </w:tabs>
        <w:ind w:left="1732" w:hanging="170"/>
      </w:pPr>
      <w:rPr>
        <w:rFonts w:hint="default"/>
      </w:rPr>
    </w:lvl>
    <w:lvl w:ilvl="6">
      <w:start w:val="1"/>
      <w:numFmt w:val="none"/>
      <w:lvlText w:val=""/>
      <w:lvlJc w:val="left"/>
      <w:pPr>
        <w:tabs>
          <w:tab w:val="num" w:pos="2033"/>
        </w:tabs>
        <w:ind w:left="2033" w:hanging="170"/>
      </w:pPr>
      <w:rPr>
        <w:rFonts w:hint="default"/>
      </w:rPr>
    </w:lvl>
    <w:lvl w:ilvl="7">
      <w:start w:val="1"/>
      <w:numFmt w:val="none"/>
      <w:lvlText w:val=""/>
      <w:lvlJc w:val="left"/>
      <w:pPr>
        <w:tabs>
          <w:tab w:val="num" w:pos="2334"/>
        </w:tabs>
        <w:ind w:left="2334" w:hanging="170"/>
      </w:pPr>
      <w:rPr>
        <w:rFonts w:hint="default"/>
      </w:rPr>
    </w:lvl>
    <w:lvl w:ilvl="8">
      <w:start w:val="1"/>
      <w:numFmt w:val="none"/>
      <w:lvlText w:val=""/>
      <w:lvlJc w:val="left"/>
      <w:pPr>
        <w:tabs>
          <w:tab w:val="num" w:pos="2635"/>
        </w:tabs>
        <w:ind w:left="2635" w:hanging="170"/>
      </w:pPr>
      <w:rPr>
        <w:rFonts w:hint="default"/>
      </w:rPr>
    </w:lvl>
  </w:abstractNum>
  <w:abstractNum w:abstractNumId="26" w15:restartNumberingAfterBreak="0">
    <w:nsid w:val="370B5AD4"/>
    <w:multiLevelType w:val="multilevel"/>
    <w:tmpl w:val="2D5EFAB0"/>
    <w:lvl w:ilvl="0">
      <w:start w:val="1"/>
      <w:numFmt w:val="upperLetter"/>
      <w:lvlText w:val="Appendi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406A6BC3"/>
    <w:multiLevelType w:val="multilevel"/>
    <w:tmpl w:val="C20E30A6"/>
    <w:styleLink w:val="Bogstavsopstilling"/>
    <w:lvl w:ilvl="0">
      <w:start w:val="1"/>
      <w:numFmt w:val="lowerLetter"/>
      <w:lvlText w:val="%1."/>
      <w:lvlJc w:val="left"/>
      <w:pPr>
        <w:ind w:left="227" w:hanging="227"/>
      </w:pPr>
      <w:rPr>
        <w:rFonts w:hint="default"/>
      </w:rPr>
    </w:lvl>
    <w:lvl w:ilvl="1">
      <w:start w:val="1"/>
      <w:numFmt w:val="none"/>
      <w:lvlText w:val=""/>
      <w:lvlJc w:val="left"/>
      <w:pPr>
        <w:ind w:left="454" w:hanging="227"/>
      </w:pPr>
      <w:rPr>
        <w:rFonts w:hint="default"/>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28" w15:restartNumberingAfterBreak="0">
    <w:nsid w:val="40F366D8"/>
    <w:multiLevelType w:val="hybridMultilevel"/>
    <w:tmpl w:val="4DDC6CD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41A46CB0"/>
    <w:multiLevelType w:val="multilevel"/>
    <w:tmpl w:val="6E0EAE7C"/>
    <w:lvl w:ilvl="0">
      <w:start w:val="2"/>
      <w:numFmt w:val="upperLetter"/>
      <w:lvlText w:val="Appendi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42A27B34"/>
    <w:multiLevelType w:val="hybridMultilevel"/>
    <w:tmpl w:val="B2CCBF7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43E15265"/>
    <w:multiLevelType w:val="multilevel"/>
    <w:tmpl w:val="634A7E0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2" w15:restartNumberingAfterBreak="0">
    <w:nsid w:val="46E16CAF"/>
    <w:multiLevelType w:val="hybridMultilevel"/>
    <w:tmpl w:val="B1F0E5A8"/>
    <w:name w:val="Abekat23"/>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48C443C9"/>
    <w:multiLevelType w:val="hybridMultilevel"/>
    <w:tmpl w:val="00EE1250"/>
    <w:lvl w:ilvl="0" w:tplc="F692C652">
      <w:start w:val="1"/>
      <w:numFmt w:val="decimal"/>
      <w:lvlText w:val="%1."/>
      <w:lvlJc w:val="left"/>
      <w:pPr>
        <w:ind w:left="720" w:hanging="360"/>
      </w:pPr>
      <w:rPr>
        <w:b w:val="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4DF7444C"/>
    <w:multiLevelType w:val="hybridMultilevel"/>
    <w:tmpl w:val="CC741AA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519E6612"/>
    <w:multiLevelType w:val="multilevel"/>
    <w:tmpl w:val="641030F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6" w15:restartNumberingAfterBreak="0">
    <w:nsid w:val="561A5F7B"/>
    <w:multiLevelType w:val="hybridMultilevel"/>
    <w:tmpl w:val="6570174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5FBF774D"/>
    <w:multiLevelType w:val="hybridMultilevel"/>
    <w:tmpl w:val="CC741AA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60736490"/>
    <w:multiLevelType w:val="multilevel"/>
    <w:tmpl w:val="C20E30A6"/>
    <w:numStyleLink w:val="Bogstavsopstilling"/>
  </w:abstractNum>
  <w:abstractNum w:abstractNumId="39" w15:restartNumberingAfterBreak="0">
    <w:nsid w:val="64E61168"/>
    <w:multiLevelType w:val="multilevel"/>
    <w:tmpl w:val="C20E30A6"/>
    <w:numStyleLink w:val="Bogstavsopstilling"/>
  </w:abstractNum>
  <w:abstractNum w:abstractNumId="40" w15:restartNumberingAfterBreak="0">
    <w:nsid w:val="71005864"/>
    <w:multiLevelType w:val="multilevel"/>
    <w:tmpl w:val="A56CCC72"/>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72FD12C3"/>
    <w:multiLevelType w:val="hybridMultilevel"/>
    <w:tmpl w:val="FE58151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3E5770F"/>
    <w:multiLevelType w:val="hybridMultilevel"/>
    <w:tmpl w:val="641030F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45479E2"/>
    <w:multiLevelType w:val="multilevel"/>
    <w:tmpl w:val="25105EF4"/>
    <w:styleLink w:val="Talopstilling"/>
    <w:lvl w:ilvl="0">
      <w:start w:val="1"/>
      <w:numFmt w:val="decimal"/>
      <w:lvlText w:val="%1."/>
      <w:lvlJc w:val="left"/>
      <w:pPr>
        <w:ind w:left="340" w:hanging="340"/>
      </w:pPr>
      <w:rPr>
        <w:rFonts w:hint="default"/>
      </w:rPr>
    </w:lvl>
    <w:lvl w:ilvl="1">
      <w:start w:val="1"/>
      <w:numFmt w:val="none"/>
      <w:lvlText w:val=""/>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7CDC6196"/>
    <w:multiLevelType w:val="multilevel"/>
    <w:tmpl w:val="75EEC278"/>
    <w:numStyleLink w:val="Punktopstilling"/>
  </w:abstractNum>
  <w:abstractNum w:abstractNumId="45" w15:restartNumberingAfterBreak="0">
    <w:nsid w:val="7CE370D4"/>
    <w:multiLevelType w:val="hybridMultilevel"/>
    <w:tmpl w:val="ACC483F2"/>
    <w:lvl w:ilvl="0" w:tplc="7856009E">
      <w:start w:val="1"/>
      <w:numFmt w:val="decimal"/>
      <w:lvlText w:val="%1."/>
      <w:lvlJc w:val="left"/>
      <w:pPr>
        <w:ind w:left="720" w:hanging="360"/>
      </w:pPr>
      <w:rPr>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6" w15:restartNumberingAfterBreak="0">
    <w:nsid w:val="7F6E7583"/>
    <w:multiLevelType w:val="hybridMultilevel"/>
    <w:tmpl w:val="B3869B42"/>
    <w:lvl w:ilvl="0" w:tplc="987C5E16">
      <w:start w:val="1"/>
      <w:numFmt w:val="decimal"/>
      <w:lvlText w:val="%1."/>
      <w:lvlJc w:val="left"/>
      <w:pPr>
        <w:ind w:left="720" w:hanging="360"/>
      </w:pPr>
      <w:rPr>
        <w:b w:val="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991710388">
    <w:abstractNumId w:val="9"/>
  </w:num>
  <w:num w:numId="2" w16cid:durableId="440683093">
    <w:abstractNumId w:val="7"/>
  </w:num>
  <w:num w:numId="3" w16cid:durableId="1115174917">
    <w:abstractNumId w:val="6"/>
  </w:num>
  <w:num w:numId="4" w16cid:durableId="2011332111">
    <w:abstractNumId w:val="5"/>
  </w:num>
  <w:num w:numId="5" w16cid:durableId="2045252530">
    <w:abstractNumId w:val="4"/>
  </w:num>
  <w:num w:numId="6" w16cid:durableId="1449012530">
    <w:abstractNumId w:val="8"/>
  </w:num>
  <w:num w:numId="7" w16cid:durableId="203520914">
    <w:abstractNumId w:val="3"/>
  </w:num>
  <w:num w:numId="8" w16cid:durableId="867644886">
    <w:abstractNumId w:val="2"/>
  </w:num>
  <w:num w:numId="9" w16cid:durableId="1397777777">
    <w:abstractNumId w:val="1"/>
  </w:num>
  <w:num w:numId="10" w16cid:durableId="725026969">
    <w:abstractNumId w:val="0"/>
  </w:num>
  <w:num w:numId="11" w16cid:durableId="944583653">
    <w:abstractNumId w:val="40"/>
  </w:num>
  <w:num w:numId="12" w16cid:durableId="995499282">
    <w:abstractNumId w:val="27"/>
  </w:num>
  <w:num w:numId="13" w16cid:durableId="573273641">
    <w:abstractNumId w:val="39"/>
  </w:num>
  <w:num w:numId="14" w16cid:durableId="209652145">
    <w:abstractNumId w:val="25"/>
  </w:num>
  <w:num w:numId="15" w16cid:durableId="566962904">
    <w:abstractNumId w:val="11"/>
  </w:num>
  <w:num w:numId="16" w16cid:durableId="1948269514">
    <w:abstractNumId w:val="22"/>
  </w:num>
  <w:num w:numId="17" w16cid:durableId="1710834117">
    <w:abstractNumId w:val="38"/>
  </w:num>
  <w:num w:numId="18" w16cid:durableId="1255746310">
    <w:abstractNumId w:val="43"/>
  </w:num>
  <w:num w:numId="19" w16cid:durableId="1419986996">
    <w:abstractNumId w:val="19"/>
  </w:num>
  <w:num w:numId="20" w16cid:durableId="1972132162">
    <w:abstractNumId w:val="44"/>
  </w:num>
  <w:num w:numId="21" w16cid:durableId="37122070">
    <w:abstractNumId w:val="24"/>
  </w:num>
  <w:num w:numId="22" w16cid:durableId="208541607">
    <w:abstractNumId w:val="28"/>
  </w:num>
  <w:num w:numId="23" w16cid:durableId="924648388">
    <w:abstractNumId w:val="18"/>
  </w:num>
  <w:num w:numId="24" w16cid:durableId="1991246641">
    <w:abstractNumId w:val="12"/>
  </w:num>
  <w:num w:numId="25" w16cid:durableId="2035038720">
    <w:abstractNumId w:val="42"/>
  </w:num>
  <w:num w:numId="26" w16cid:durableId="1340964291">
    <w:abstractNumId w:val="30"/>
  </w:num>
  <w:num w:numId="27" w16cid:durableId="2005426908">
    <w:abstractNumId w:val="34"/>
  </w:num>
  <w:num w:numId="28" w16cid:durableId="886798856">
    <w:abstractNumId w:val="35"/>
  </w:num>
  <w:num w:numId="29" w16cid:durableId="1061639773">
    <w:abstractNumId w:val="31"/>
  </w:num>
  <w:num w:numId="30" w16cid:durableId="301161969">
    <w:abstractNumId w:val="41"/>
  </w:num>
  <w:num w:numId="31" w16cid:durableId="1674991133">
    <w:abstractNumId w:val="23"/>
  </w:num>
  <w:num w:numId="32" w16cid:durableId="604077552">
    <w:abstractNumId w:val="33"/>
  </w:num>
  <w:num w:numId="33" w16cid:durableId="1219635690">
    <w:abstractNumId w:val="17"/>
  </w:num>
  <w:num w:numId="34" w16cid:durableId="1354988686">
    <w:abstractNumId w:val="37"/>
  </w:num>
  <w:num w:numId="35" w16cid:durableId="1048913820">
    <w:abstractNumId w:val="46"/>
  </w:num>
  <w:num w:numId="36" w16cid:durableId="1183086435">
    <w:abstractNumId w:val="20"/>
  </w:num>
  <w:num w:numId="37" w16cid:durableId="1243491594">
    <w:abstractNumId w:val="36"/>
  </w:num>
  <w:num w:numId="38" w16cid:durableId="94132620">
    <w:abstractNumId w:val="45"/>
  </w:num>
  <w:num w:numId="39" w16cid:durableId="990257787">
    <w:abstractNumId w:val="13"/>
  </w:num>
  <w:num w:numId="40" w16cid:durableId="917060234">
    <w:abstractNumId w:val="10"/>
  </w:num>
  <w:num w:numId="41" w16cid:durableId="1984777099">
    <w:abstractNumId w:val="21"/>
  </w:num>
  <w:num w:numId="42" w16cid:durableId="1760563032">
    <w:abstractNumId w:val="32"/>
  </w:num>
  <w:num w:numId="43" w16cid:durableId="1987859470">
    <w:abstractNumId w:val="16"/>
  </w:num>
  <w:num w:numId="44" w16cid:durableId="1958682955">
    <w:abstractNumId w:val="14"/>
  </w:num>
  <w:num w:numId="45" w16cid:durableId="1502547363">
    <w:abstractNumId w:val="29"/>
  </w:num>
  <w:num w:numId="46" w16cid:durableId="228420745">
    <w:abstractNumId w:val="26"/>
  </w:num>
  <w:num w:numId="47" w16cid:durableId="176969824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removePersonalInformation/>
  <w:removeDateAndTime/>
  <w:activeWritingStyle w:appName="MSWord" w:lang="en-GB" w:vendorID="64" w:dllVersion="6" w:nlCheck="1" w:checkStyle="1"/>
  <w:activeWritingStyle w:appName="MSWord" w:lang="da-DK" w:vendorID="64" w:dllVersion="6" w:nlCheck="1" w:checkStyle="0"/>
  <w:activeWritingStyle w:appName="MSWord" w:lang="en-US" w:vendorID="64" w:dllVersion="6" w:nlCheck="1" w:checkStyle="1"/>
  <w:activeWritingStyle w:appName="MSWord" w:lang="en-GB" w:vendorID="64" w:dllVersion="4096" w:nlCheck="1" w:checkStyle="0"/>
  <w:activeWritingStyle w:appName="MSWord" w:lang="da-DK"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da-DK" w:vendorID="64" w:dllVersion="0" w:nlCheck="1" w:checkStyle="0"/>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8C8"/>
    <w:rsid w:val="0000307B"/>
    <w:rsid w:val="0001559C"/>
    <w:rsid w:val="00031DA3"/>
    <w:rsid w:val="00032D5C"/>
    <w:rsid w:val="0003673B"/>
    <w:rsid w:val="0006204E"/>
    <w:rsid w:val="000865C6"/>
    <w:rsid w:val="0009203D"/>
    <w:rsid w:val="000B1891"/>
    <w:rsid w:val="000B71F3"/>
    <w:rsid w:val="000C2A03"/>
    <w:rsid w:val="000D5547"/>
    <w:rsid w:val="000E1020"/>
    <w:rsid w:val="000E4EDA"/>
    <w:rsid w:val="00101614"/>
    <w:rsid w:val="0011037D"/>
    <w:rsid w:val="00116FAD"/>
    <w:rsid w:val="001208E6"/>
    <w:rsid w:val="0013457B"/>
    <w:rsid w:val="00136EC8"/>
    <w:rsid w:val="001501F5"/>
    <w:rsid w:val="001641EF"/>
    <w:rsid w:val="00167395"/>
    <w:rsid w:val="001735AF"/>
    <w:rsid w:val="00193A46"/>
    <w:rsid w:val="001B37FF"/>
    <w:rsid w:val="001B3F4C"/>
    <w:rsid w:val="001B69DF"/>
    <w:rsid w:val="001C4444"/>
    <w:rsid w:val="001C684A"/>
    <w:rsid w:val="001D3515"/>
    <w:rsid w:val="001F3A37"/>
    <w:rsid w:val="00202D6A"/>
    <w:rsid w:val="002256EC"/>
    <w:rsid w:val="00254016"/>
    <w:rsid w:val="00255B35"/>
    <w:rsid w:val="002574AE"/>
    <w:rsid w:val="00261845"/>
    <w:rsid w:val="00277BB2"/>
    <w:rsid w:val="00283206"/>
    <w:rsid w:val="00296397"/>
    <w:rsid w:val="00297958"/>
    <w:rsid w:val="002A4B92"/>
    <w:rsid w:val="002B1C79"/>
    <w:rsid w:val="002D0F8E"/>
    <w:rsid w:val="002E591C"/>
    <w:rsid w:val="002E7225"/>
    <w:rsid w:val="002F5CA6"/>
    <w:rsid w:val="002F6003"/>
    <w:rsid w:val="003122E5"/>
    <w:rsid w:val="00325917"/>
    <w:rsid w:val="0033387C"/>
    <w:rsid w:val="00347E84"/>
    <w:rsid w:val="003569E5"/>
    <w:rsid w:val="003657D3"/>
    <w:rsid w:val="00376EB2"/>
    <w:rsid w:val="00380E9F"/>
    <w:rsid w:val="003A1C2B"/>
    <w:rsid w:val="003C284C"/>
    <w:rsid w:val="003C709C"/>
    <w:rsid w:val="003D7053"/>
    <w:rsid w:val="003E1659"/>
    <w:rsid w:val="003E27A3"/>
    <w:rsid w:val="003E45D1"/>
    <w:rsid w:val="003F4390"/>
    <w:rsid w:val="00407CA5"/>
    <w:rsid w:val="0041703E"/>
    <w:rsid w:val="00444F0D"/>
    <w:rsid w:val="004474C6"/>
    <w:rsid w:val="00451265"/>
    <w:rsid w:val="004543B8"/>
    <w:rsid w:val="00460060"/>
    <w:rsid w:val="00460711"/>
    <w:rsid w:val="004670DF"/>
    <w:rsid w:val="00470B5B"/>
    <w:rsid w:val="00474452"/>
    <w:rsid w:val="0048777F"/>
    <w:rsid w:val="004C70A4"/>
    <w:rsid w:val="004F6585"/>
    <w:rsid w:val="0050236B"/>
    <w:rsid w:val="00502F71"/>
    <w:rsid w:val="005044D0"/>
    <w:rsid w:val="00537EB1"/>
    <w:rsid w:val="005408BC"/>
    <w:rsid w:val="00542F6F"/>
    <w:rsid w:val="00545886"/>
    <w:rsid w:val="00554CB0"/>
    <w:rsid w:val="00566B5E"/>
    <w:rsid w:val="005905F4"/>
    <w:rsid w:val="00595C19"/>
    <w:rsid w:val="005D4CC6"/>
    <w:rsid w:val="005D58AD"/>
    <w:rsid w:val="005E2936"/>
    <w:rsid w:val="006076EE"/>
    <w:rsid w:val="00641BEE"/>
    <w:rsid w:val="00660D7E"/>
    <w:rsid w:val="00660E44"/>
    <w:rsid w:val="00671A27"/>
    <w:rsid w:val="00690355"/>
    <w:rsid w:val="006B2F39"/>
    <w:rsid w:val="006B7371"/>
    <w:rsid w:val="006B7FBF"/>
    <w:rsid w:val="006C277A"/>
    <w:rsid w:val="00701933"/>
    <w:rsid w:val="00731B96"/>
    <w:rsid w:val="007370C7"/>
    <w:rsid w:val="0074360C"/>
    <w:rsid w:val="007462C2"/>
    <w:rsid w:val="00746477"/>
    <w:rsid w:val="00764AA3"/>
    <w:rsid w:val="00773C2B"/>
    <w:rsid w:val="00773D16"/>
    <w:rsid w:val="007B7CCF"/>
    <w:rsid w:val="007C0D02"/>
    <w:rsid w:val="007D1272"/>
    <w:rsid w:val="007D1B56"/>
    <w:rsid w:val="007E0879"/>
    <w:rsid w:val="007E301E"/>
    <w:rsid w:val="007F019B"/>
    <w:rsid w:val="0080317C"/>
    <w:rsid w:val="008162FD"/>
    <w:rsid w:val="0086359A"/>
    <w:rsid w:val="00874B67"/>
    <w:rsid w:val="008839B2"/>
    <w:rsid w:val="00894092"/>
    <w:rsid w:val="008E28EE"/>
    <w:rsid w:val="008F1677"/>
    <w:rsid w:val="00907FE1"/>
    <w:rsid w:val="00943249"/>
    <w:rsid w:val="0096187A"/>
    <w:rsid w:val="0097159A"/>
    <w:rsid w:val="009A145C"/>
    <w:rsid w:val="009C5B20"/>
    <w:rsid w:val="009D4E3C"/>
    <w:rsid w:val="009F4F1D"/>
    <w:rsid w:val="00A4009A"/>
    <w:rsid w:val="00A40F26"/>
    <w:rsid w:val="00A511EB"/>
    <w:rsid w:val="00A54639"/>
    <w:rsid w:val="00A7190F"/>
    <w:rsid w:val="00A773D1"/>
    <w:rsid w:val="00A7774A"/>
    <w:rsid w:val="00A91FD4"/>
    <w:rsid w:val="00A937BF"/>
    <w:rsid w:val="00A9631A"/>
    <w:rsid w:val="00AF3C20"/>
    <w:rsid w:val="00AF4A03"/>
    <w:rsid w:val="00AF7FEA"/>
    <w:rsid w:val="00B15CED"/>
    <w:rsid w:val="00B23B09"/>
    <w:rsid w:val="00B3602F"/>
    <w:rsid w:val="00B4336D"/>
    <w:rsid w:val="00B60DF8"/>
    <w:rsid w:val="00B6690C"/>
    <w:rsid w:val="00B8199B"/>
    <w:rsid w:val="00B87495"/>
    <w:rsid w:val="00B93451"/>
    <w:rsid w:val="00BB37DA"/>
    <w:rsid w:val="00BE1B61"/>
    <w:rsid w:val="00BF4417"/>
    <w:rsid w:val="00C0286B"/>
    <w:rsid w:val="00C2436B"/>
    <w:rsid w:val="00C81C1A"/>
    <w:rsid w:val="00C84F44"/>
    <w:rsid w:val="00CA0D95"/>
    <w:rsid w:val="00CC0CC2"/>
    <w:rsid w:val="00CF48C8"/>
    <w:rsid w:val="00CF4D04"/>
    <w:rsid w:val="00D35E90"/>
    <w:rsid w:val="00D64568"/>
    <w:rsid w:val="00D65759"/>
    <w:rsid w:val="00D8044B"/>
    <w:rsid w:val="00D8222A"/>
    <w:rsid w:val="00D8345F"/>
    <w:rsid w:val="00D90FD5"/>
    <w:rsid w:val="00DB202B"/>
    <w:rsid w:val="00DC4FEC"/>
    <w:rsid w:val="00DE0EA2"/>
    <w:rsid w:val="00E02780"/>
    <w:rsid w:val="00E17732"/>
    <w:rsid w:val="00E3399E"/>
    <w:rsid w:val="00E34A17"/>
    <w:rsid w:val="00E47C90"/>
    <w:rsid w:val="00E61558"/>
    <w:rsid w:val="00E71090"/>
    <w:rsid w:val="00E748C0"/>
    <w:rsid w:val="00E824B8"/>
    <w:rsid w:val="00E83379"/>
    <w:rsid w:val="00E8713B"/>
    <w:rsid w:val="00E91C9F"/>
    <w:rsid w:val="00EB0445"/>
    <w:rsid w:val="00EC7996"/>
    <w:rsid w:val="00ED68C8"/>
    <w:rsid w:val="00EF6975"/>
    <w:rsid w:val="00F02F80"/>
    <w:rsid w:val="00F17AA3"/>
    <w:rsid w:val="00F21F25"/>
    <w:rsid w:val="00F34518"/>
    <w:rsid w:val="00F34691"/>
    <w:rsid w:val="00F525DE"/>
    <w:rsid w:val="00F67833"/>
    <w:rsid w:val="00F76391"/>
    <w:rsid w:val="00F90A4A"/>
    <w:rsid w:val="00F96C0F"/>
    <w:rsid w:val="00F97485"/>
    <w:rsid w:val="00FB2C7A"/>
    <w:rsid w:val="00FB4E99"/>
    <w:rsid w:val="00FC3135"/>
    <w:rsid w:val="00FC37F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60A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C1A"/>
    <w:pPr>
      <w:spacing w:line="280" w:lineRule="exact"/>
    </w:pPr>
    <w:rPr>
      <w:rFonts w:ascii="Arial" w:hAnsi="Arial"/>
      <w:sz w:val="19"/>
    </w:rPr>
  </w:style>
  <w:style w:type="paragraph" w:styleId="Heading1">
    <w:name w:val="heading 1"/>
    <w:basedOn w:val="Normal"/>
    <w:next w:val="Normal"/>
    <w:link w:val="Heading1Char"/>
    <w:uiPriority w:val="9"/>
    <w:qFormat/>
    <w:rsid w:val="000E1020"/>
    <w:pPr>
      <w:keepNext/>
      <w:numPr>
        <w:numId w:val="11"/>
      </w:numPr>
      <w:suppressAutoHyphens/>
      <w:spacing w:before="250"/>
      <w:outlineLvl w:val="0"/>
    </w:pPr>
    <w:rPr>
      <w:b/>
      <w:sz w:val="21"/>
    </w:rPr>
  </w:style>
  <w:style w:type="paragraph" w:styleId="Heading2">
    <w:name w:val="heading 2"/>
    <w:basedOn w:val="Normal"/>
    <w:next w:val="Normal"/>
    <w:link w:val="Heading2Char"/>
    <w:uiPriority w:val="9"/>
    <w:qFormat/>
    <w:rsid w:val="00E61558"/>
    <w:pPr>
      <w:keepNext/>
      <w:numPr>
        <w:ilvl w:val="1"/>
        <w:numId w:val="11"/>
      </w:numPr>
      <w:suppressAutoHyphens/>
      <w:outlineLvl w:val="1"/>
    </w:pPr>
    <w:rPr>
      <w:b/>
    </w:rPr>
  </w:style>
  <w:style w:type="paragraph" w:styleId="Heading3">
    <w:name w:val="heading 3"/>
    <w:basedOn w:val="Normal"/>
    <w:next w:val="Normal"/>
    <w:link w:val="Heading3Char"/>
    <w:uiPriority w:val="9"/>
    <w:unhideWhenUsed/>
    <w:qFormat/>
    <w:rsid w:val="00444F0D"/>
    <w:pPr>
      <w:keepNext/>
      <w:keepLines/>
      <w:suppressAutoHyphens/>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rsid w:val="004C70A4"/>
    <w:pPr>
      <w:keepNext/>
      <w:keepLines/>
      <w:suppressAutoHyphens/>
      <w:spacing w:before="40"/>
      <w:outlineLvl w:val="3"/>
    </w:pPr>
    <w:rPr>
      <w:rFonts w:asciiTheme="majorHAnsi" w:eastAsiaTheme="majorEastAsia" w:hAnsiTheme="majorHAnsi" w:cstheme="majorBidi"/>
      <w:i/>
      <w:iCs/>
      <w:color w:val="3F8F6F" w:themeColor="accent1" w:themeShade="BF"/>
    </w:rPr>
  </w:style>
  <w:style w:type="paragraph" w:styleId="Heading5">
    <w:name w:val="heading 5"/>
    <w:basedOn w:val="Normal"/>
    <w:next w:val="Normal"/>
    <w:link w:val="Heading5Char"/>
    <w:uiPriority w:val="9"/>
    <w:semiHidden/>
    <w:unhideWhenUsed/>
    <w:rsid w:val="00444F0D"/>
    <w:pPr>
      <w:keepNext/>
      <w:keepLines/>
      <w:spacing w:before="40"/>
      <w:outlineLvl w:val="4"/>
    </w:pPr>
    <w:rPr>
      <w:rFonts w:asciiTheme="majorHAnsi" w:eastAsiaTheme="majorEastAsia" w:hAnsiTheme="majorHAnsi" w:cstheme="majorBidi"/>
      <w:color w:val="3F8F6F" w:themeColor="accent1" w:themeShade="BF"/>
    </w:rPr>
  </w:style>
  <w:style w:type="paragraph" w:styleId="Heading6">
    <w:name w:val="heading 6"/>
    <w:basedOn w:val="Normal"/>
    <w:next w:val="Normal"/>
    <w:link w:val="Heading6Char"/>
    <w:uiPriority w:val="9"/>
    <w:semiHidden/>
    <w:unhideWhenUsed/>
    <w:rsid w:val="00444F0D"/>
    <w:pPr>
      <w:keepNext/>
      <w:keepLines/>
      <w:spacing w:before="40"/>
      <w:outlineLvl w:val="5"/>
    </w:pPr>
    <w:rPr>
      <w:rFonts w:asciiTheme="majorHAnsi" w:eastAsiaTheme="majorEastAsia" w:hAnsiTheme="majorHAnsi" w:cstheme="majorBidi"/>
      <w:color w:val="2A5F4A" w:themeColor="accent1" w:themeShade="7F"/>
    </w:rPr>
  </w:style>
  <w:style w:type="paragraph" w:styleId="Heading7">
    <w:name w:val="heading 7"/>
    <w:basedOn w:val="Normal"/>
    <w:next w:val="Normal"/>
    <w:link w:val="Heading7Char"/>
    <w:uiPriority w:val="9"/>
    <w:semiHidden/>
    <w:unhideWhenUsed/>
    <w:rsid w:val="00444F0D"/>
    <w:pPr>
      <w:keepNext/>
      <w:keepLines/>
      <w:spacing w:before="40"/>
      <w:outlineLvl w:val="6"/>
    </w:pPr>
    <w:rPr>
      <w:rFonts w:asciiTheme="majorHAnsi" w:eastAsiaTheme="majorEastAsia" w:hAnsiTheme="majorHAnsi" w:cstheme="majorBidi"/>
      <w:i/>
      <w:iCs/>
      <w:color w:val="2A5F4A" w:themeColor="accent1" w:themeShade="7F"/>
    </w:rPr>
  </w:style>
  <w:style w:type="paragraph" w:styleId="Heading8">
    <w:name w:val="heading 8"/>
    <w:basedOn w:val="Normal"/>
    <w:next w:val="Normal"/>
    <w:link w:val="Heading8Char"/>
    <w:uiPriority w:val="9"/>
    <w:semiHidden/>
    <w:unhideWhenUsed/>
    <w:rsid w:val="00444F0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444F0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020"/>
    <w:rPr>
      <w:rFonts w:ascii="Arial" w:hAnsi="Arial"/>
      <w:b/>
      <w:sz w:val="21"/>
    </w:rPr>
  </w:style>
  <w:style w:type="character" w:customStyle="1" w:styleId="Heading2Char">
    <w:name w:val="Heading 2 Char"/>
    <w:basedOn w:val="DefaultParagraphFont"/>
    <w:link w:val="Heading2"/>
    <w:uiPriority w:val="9"/>
    <w:rsid w:val="00E61558"/>
    <w:rPr>
      <w:rFonts w:ascii="Arial" w:hAnsi="Arial"/>
      <w:b/>
      <w:sz w:val="19"/>
    </w:rPr>
  </w:style>
  <w:style w:type="character" w:customStyle="1" w:styleId="Heading3Char">
    <w:name w:val="Heading 3 Char"/>
    <w:basedOn w:val="DefaultParagraphFont"/>
    <w:link w:val="Heading3"/>
    <w:uiPriority w:val="9"/>
    <w:rsid w:val="000E1020"/>
    <w:rPr>
      <w:rFonts w:ascii="Arial" w:eastAsiaTheme="majorEastAsia" w:hAnsi="Arial" w:cstheme="majorBidi"/>
      <w:b/>
      <w:color w:val="000000" w:themeColor="text1"/>
      <w:sz w:val="19"/>
      <w:szCs w:val="24"/>
    </w:rPr>
  </w:style>
  <w:style w:type="character" w:customStyle="1" w:styleId="Heading4Char">
    <w:name w:val="Heading 4 Char"/>
    <w:basedOn w:val="DefaultParagraphFont"/>
    <w:link w:val="Heading4"/>
    <w:uiPriority w:val="9"/>
    <w:semiHidden/>
    <w:rsid w:val="004C70A4"/>
    <w:rPr>
      <w:rFonts w:asciiTheme="majorHAnsi" w:eastAsiaTheme="majorEastAsia" w:hAnsiTheme="majorHAnsi" w:cstheme="majorBidi"/>
      <w:i/>
      <w:iCs/>
      <w:color w:val="3F8F6F" w:themeColor="accent1" w:themeShade="BF"/>
    </w:rPr>
  </w:style>
  <w:style w:type="paragraph" w:styleId="BalloonText">
    <w:name w:val="Balloon Text"/>
    <w:basedOn w:val="Normal"/>
    <w:link w:val="BalloonTextChar"/>
    <w:uiPriority w:val="99"/>
    <w:semiHidden/>
    <w:unhideWhenUsed/>
    <w:rsid w:val="00444F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F0D"/>
    <w:rPr>
      <w:rFonts w:ascii="Segoe UI" w:hAnsi="Segoe UI" w:cs="Segoe UI"/>
      <w:sz w:val="18"/>
      <w:szCs w:val="18"/>
    </w:rPr>
  </w:style>
  <w:style w:type="paragraph" w:styleId="Bibliography">
    <w:name w:val="Bibliography"/>
    <w:basedOn w:val="Normal"/>
    <w:next w:val="Normal"/>
    <w:uiPriority w:val="37"/>
    <w:semiHidden/>
    <w:unhideWhenUsed/>
    <w:rsid w:val="00444F0D"/>
  </w:style>
  <w:style w:type="paragraph" w:styleId="BlockText">
    <w:name w:val="Block Text"/>
    <w:basedOn w:val="Normal"/>
    <w:uiPriority w:val="99"/>
    <w:semiHidden/>
    <w:unhideWhenUsed/>
    <w:rsid w:val="00444F0D"/>
    <w:pPr>
      <w:pBdr>
        <w:top w:val="single" w:sz="2" w:space="10" w:color="5DB794" w:themeColor="accent1"/>
        <w:left w:val="single" w:sz="2" w:space="10" w:color="5DB794" w:themeColor="accent1"/>
        <w:bottom w:val="single" w:sz="2" w:space="10" w:color="5DB794" w:themeColor="accent1"/>
        <w:right w:val="single" w:sz="2" w:space="10" w:color="5DB794" w:themeColor="accent1"/>
      </w:pBdr>
      <w:ind w:left="1152" w:right="1152"/>
    </w:pPr>
    <w:rPr>
      <w:rFonts w:asciiTheme="minorHAnsi" w:eastAsiaTheme="minorEastAsia" w:hAnsiTheme="minorHAnsi" w:cstheme="minorBidi"/>
      <w:i/>
      <w:iCs/>
      <w:color w:val="5DB794" w:themeColor="accent1"/>
    </w:rPr>
  </w:style>
  <w:style w:type="paragraph" w:styleId="BodyText">
    <w:name w:val="Body Text"/>
    <w:basedOn w:val="Normal"/>
    <w:link w:val="BodyTextChar"/>
    <w:uiPriority w:val="99"/>
    <w:semiHidden/>
    <w:unhideWhenUsed/>
    <w:rsid w:val="00444F0D"/>
    <w:pPr>
      <w:spacing w:after="120"/>
    </w:pPr>
  </w:style>
  <w:style w:type="character" w:customStyle="1" w:styleId="BodyTextChar">
    <w:name w:val="Body Text Char"/>
    <w:basedOn w:val="DefaultParagraphFont"/>
    <w:link w:val="BodyText"/>
    <w:uiPriority w:val="99"/>
    <w:semiHidden/>
    <w:rsid w:val="00444F0D"/>
    <w:rPr>
      <w:rFonts w:ascii="Arial" w:hAnsi="Arial"/>
      <w:sz w:val="19"/>
    </w:rPr>
  </w:style>
  <w:style w:type="paragraph" w:styleId="BodyText2">
    <w:name w:val="Body Text 2"/>
    <w:basedOn w:val="Normal"/>
    <w:link w:val="BodyText2Char"/>
    <w:uiPriority w:val="99"/>
    <w:semiHidden/>
    <w:unhideWhenUsed/>
    <w:rsid w:val="00444F0D"/>
    <w:pPr>
      <w:spacing w:after="120" w:line="480" w:lineRule="auto"/>
    </w:pPr>
  </w:style>
  <w:style w:type="character" w:customStyle="1" w:styleId="BodyText2Char">
    <w:name w:val="Body Text 2 Char"/>
    <w:basedOn w:val="DefaultParagraphFont"/>
    <w:link w:val="BodyText2"/>
    <w:uiPriority w:val="99"/>
    <w:semiHidden/>
    <w:rsid w:val="00444F0D"/>
    <w:rPr>
      <w:rFonts w:ascii="Arial" w:hAnsi="Arial"/>
      <w:sz w:val="19"/>
    </w:rPr>
  </w:style>
  <w:style w:type="paragraph" w:styleId="BodyText3">
    <w:name w:val="Body Text 3"/>
    <w:basedOn w:val="Normal"/>
    <w:link w:val="BodyText3Char"/>
    <w:uiPriority w:val="99"/>
    <w:semiHidden/>
    <w:unhideWhenUsed/>
    <w:rsid w:val="00444F0D"/>
    <w:pPr>
      <w:spacing w:after="120"/>
    </w:pPr>
    <w:rPr>
      <w:sz w:val="16"/>
      <w:szCs w:val="16"/>
    </w:rPr>
  </w:style>
  <w:style w:type="character" w:customStyle="1" w:styleId="BodyText3Char">
    <w:name w:val="Body Text 3 Char"/>
    <w:basedOn w:val="DefaultParagraphFont"/>
    <w:link w:val="BodyText3"/>
    <w:uiPriority w:val="99"/>
    <w:semiHidden/>
    <w:rsid w:val="00444F0D"/>
    <w:rPr>
      <w:rFonts w:ascii="Arial" w:hAnsi="Arial"/>
      <w:sz w:val="16"/>
      <w:szCs w:val="16"/>
    </w:rPr>
  </w:style>
  <w:style w:type="paragraph" w:styleId="BodyTextFirstIndent">
    <w:name w:val="Body Text First Indent"/>
    <w:basedOn w:val="BodyText"/>
    <w:link w:val="BodyTextFirstIndentChar"/>
    <w:uiPriority w:val="99"/>
    <w:semiHidden/>
    <w:unhideWhenUsed/>
    <w:rsid w:val="00444F0D"/>
    <w:pPr>
      <w:spacing w:after="0"/>
      <w:ind w:firstLine="360"/>
    </w:pPr>
  </w:style>
  <w:style w:type="character" w:customStyle="1" w:styleId="BodyTextFirstIndentChar">
    <w:name w:val="Body Text First Indent Char"/>
    <w:basedOn w:val="BodyTextChar"/>
    <w:link w:val="BodyTextFirstIndent"/>
    <w:uiPriority w:val="99"/>
    <w:semiHidden/>
    <w:rsid w:val="00444F0D"/>
    <w:rPr>
      <w:rFonts w:ascii="Arial" w:hAnsi="Arial"/>
      <w:sz w:val="19"/>
    </w:rPr>
  </w:style>
  <w:style w:type="paragraph" w:styleId="BodyTextIndent">
    <w:name w:val="Body Text Indent"/>
    <w:basedOn w:val="Normal"/>
    <w:link w:val="BodyTextIndentChar"/>
    <w:uiPriority w:val="99"/>
    <w:semiHidden/>
    <w:unhideWhenUsed/>
    <w:rsid w:val="00444F0D"/>
    <w:pPr>
      <w:spacing w:after="120"/>
      <w:ind w:left="283"/>
    </w:pPr>
  </w:style>
  <w:style w:type="character" w:customStyle="1" w:styleId="BodyTextIndentChar">
    <w:name w:val="Body Text Indent Char"/>
    <w:basedOn w:val="DefaultParagraphFont"/>
    <w:link w:val="BodyTextIndent"/>
    <w:uiPriority w:val="99"/>
    <w:semiHidden/>
    <w:rsid w:val="00444F0D"/>
    <w:rPr>
      <w:rFonts w:ascii="Arial" w:hAnsi="Arial"/>
      <w:sz w:val="19"/>
    </w:rPr>
  </w:style>
  <w:style w:type="paragraph" w:styleId="BodyTextFirstIndent2">
    <w:name w:val="Body Text First Indent 2"/>
    <w:basedOn w:val="BodyTextIndent"/>
    <w:link w:val="BodyTextFirstIndent2Char"/>
    <w:uiPriority w:val="99"/>
    <w:semiHidden/>
    <w:unhideWhenUsed/>
    <w:rsid w:val="00444F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444F0D"/>
    <w:rPr>
      <w:rFonts w:ascii="Arial" w:hAnsi="Arial"/>
      <w:sz w:val="19"/>
    </w:rPr>
  </w:style>
  <w:style w:type="paragraph" w:styleId="BodyTextIndent2">
    <w:name w:val="Body Text Indent 2"/>
    <w:basedOn w:val="Normal"/>
    <w:link w:val="BodyTextIndent2Char"/>
    <w:uiPriority w:val="99"/>
    <w:semiHidden/>
    <w:unhideWhenUsed/>
    <w:rsid w:val="00444F0D"/>
    <w:pPr>
      <w:spacing w:after="120" w:line="480" w:lineRule="auto"/>
      <w:ind w:left="283"/>
    </w:pPr>
  </w:style>
  <w:style w:type="character" w:customStyle="1" w:styleId="BodyTextIndent2Char">
    <w:name w:val="Body Text Indent 2 Char"/>
    <w:basedOn w:val="DefaultParagraphFont"/>
    <w:link w:val="BodyTextIndent2"/>
    <w:uiPriority w:val="99"/>
    <w:semiHidden/>
    <w:rsid w:val="00444F0D"/>
    <w:rPr>
      <w:rFonts w:ascii="Arial" w:hAnsi="Arial"/>
      <w:sz w:val="19"/>
    </w:rPr>
  </w:style>
  <w:style w:type="paragraph" w:styleId="BodyTextIndent3">
    <w:name w:val="Body Text Indent 3"/>
    <w:basedOn w:val="Normal"/>
    <w:link w:val="BodyTextIndent3Char"/>
    <w:uiPriority w:val="99"/>
    <w:semiHidden/>
    <w:unhideWhenUsed/>
    <w:rsid w:val="00444F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44F0D"/>
    <w:rPr>
      <w:rFonts w:ascii="Arial" w:hAnsi="Arial"/>
      <w:sz w:val="16"/>
      <w:szCs w:val="16"/>
    </w:rPr>
  </w:style>
  <w:style w:type="character" w:styleId="BookTitle">
    <w:name w:val="Book Title"/>
    <w:basedOn w:val="DefaultParagraphFont"/>
    <w:uiPriority w:val="33"/>
    <w:rsid w:val="00444F0D"/>
    <w:rPr>
      <w:b/>
      <w:bCs/>
      <w:i/>
      <w:iCs/>
      <w:spacing w:val="5"/>
    </w:rPr>
  </w:style>
  <w:style w:type="paragraph" w:styleId="Caption">
    <w:name w:val="caption"/>
    <w:basedOn w:val="Normal"/>
    <w:next w:val="Tabeltitel"/>
    <w:uiPriority w:val="35"/>
    <w:unhideWhenUsed/>
    <w:rsid w:val="00277BB2"/>
    <w:pPr>
      <w:keepNext/>
      <w:spacing w:before="680"/>
    </w:pPr>
    <w:rPr>
      <w:b/>
      <w:color w:val="C59E54" w:themeColor="background2"/>
    </w:rPr>
  </w:style>
  <w:style w:type="paragraph" w:styleId="Closing">
    <w:name w:val="Closing"/>
    <w:basedOn w:val="Normal"/>
    <w:link w:val="ClosingChar"/>
    <w:uiPriority w:val="99"/>
    <w:semiHidden/>
    <w:unhideWhenUsed/>
    <w:rsid w:val="00444F0D"/>
    <w:pPr>
      <w:spacing w:line="240" w:lineRule="auto"/>
      <w:ind w:left="4252"/>
    </w:pPr>
  </w:style>
  <w:style w:type="character" w:customStyle="1" w:styleId="ClosingChar">
    <w:name w:val="Closing Char"/>
    <w:basedOn w:val="DefaultParagraphFont"/>
    <w:link w:val="Closing"/>
    <w:uiPriority w:val="99"/>
    <w:semiHidden/>
    <w:rsid w:val="00444F0D"/>
    <w:rPr>
      <w:rFonts w:ascii="Arial" w:hAnsi="Arial"/>
      <w:sz w:val="19"/>
    </w:rPr>
  </w:style>
  <w:style w:type="character" w:styleId="CommentReference">
    <w:name w:val="annotation reference"/>
    <w:basedOn w:val="DefaultParagraphFont"/>
    <w:uiPriority w:val="99"/>
    <w:semiHidden/>
    <w:unhideWhenUsed/>
    <w:rsid w:val="00444F0D"/>
    <w:rPr>
      <w:sz w:val="16"/>
      <w:szCs w:val="16"/>
    </w:rPr>
  </w:style>
  <w:style w:type="paragraph" w:styleId="CommentText">
    <w:name w:val="annotation text"/>
    <w:basedOn w:val="Normal"/>
    <w:link w:val="CommentTextChar"/>
    <w:uiPriority w:val="99"/>
    <w:semiHidden/>
    <w:unhideWhenUsed/>
    <w:rsid w:val="00444F0D"/>
    <w:pPr>
      <w:spacing w:line="240" w:lineRule="auto"/>
    </w:pPr>
    <w:rPr>
      <w:sz w:val="20"/>
    </w:rPr>
  </w:style>
  <w:style w:type="character" w:customStyle="1" w:styleId="CommentTextChar">
    <w:name w:val="Comment Text Char"/>
    <w:basedOn w:val="DefaultParagraphFont"/>
    <w:link w:val="CommentText"/>
    <w:uiPriority w:val="99"/>
    <w:semiHidden/>
    <w:rsid w:val="00444F0D"/>
    <w:rPr>
      <w:rFonts w:ascii="Arial" w:hAnsi="Arial"/>
    </w:rPr>
  </w:style>
  <w:style w:type="paragraph" w:styleId="CommentSubject">
    <w:name w:val="annotation subject"/>
    <w:basedOn w:val="CommentText"/>
    <w:next w:val="CommentText"/>
    <w:link w:val="CommentSubjectChar"/>
    <w:uiPriority w:val="99"/>
    <w:semiHidden/>
    <w:unhideWhenUsed/>
    <w:rsid w:val="00444F0D"/>
    <w:rPr>
      <w:b/>
      <w:bCs/>
    </w:rPr>
  </w:style>
  <w:style w:type="character" w:customStyle="1" w:styleId="CommentSubjectChar">
    <w:name w:val="Comment Subject Char"/>
    <w:basedOn w:val="CommentTextChar"/>
    <w:link w:val="CommentSubject"/>
    <w:uiPriority w:val="99"/>
    <w:semiHidden/>
    <w:rsid w:val="00444F0D"/>
    <w:rPr>
      <w:rFonts w:ascii="Arial" w:hAnsi="Arial"/>
      <w:b/>
      <w:bCs/>
    </w:rPr>
  </w:style>
  <w:style w:type="paragraph" w:styleId="Date">
    <w:name w:val="Date"/>
    <w:basedOn w:val="Normal"/>
    <w:next w:val="Normal"/>
    <w:link w:val="DateChar"/>
    <w:uiPriority w:val="99"/>
    <w:semiHidden/>
    <w:unhideWhenUsed/>
    <w:rsid w:val="00444F0D"/>
  </w:style>
  <w:style w:type="character" w:customStyle="1" w:styleId="DateChar">
    <w:name w:val="Date Char"/>
    <w:basedOn w:val="DefaultParagraphFont"/>
    <w:link w:val="Date"/>
    <w:uiPriority w:val="99"/>
    <w:semiHidden/>
    <w:rsid w:val="00444F0D"/>
    <w:rPr>
      <w:rFonts w:ascii="Arial" w:hAnsi="Arial"/>
      <w:sz w:val="19"/>
    </w:rPr>
  </w:style>
  <w:style w:type="paragraph" w:styleId="DocumentMap">
    <w:name w:val="Document Map"/>
    <w:basedOn w:val="Normal"/>
    <w:link w:val="DocumentMapChar"/>
    <w:uiPriority w:val="99"/>
    <w:semiHidden/>
    <w:unhideWhenUsed/>
    <w:rsid w:val="00444F0D"/>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44F0D"/>
    <w:rPr>
      <w:rFonts w:ascii="Segoe UI" w:hAnsi="Segoe UI" w:cs="Segoe UI"/>
      <w:sz w:val="16"/>
      <w:szCs w:val="16"/>
    </w:rPr>
  </w:style>
  <w:style w:type="paragraph" w:styleId="EmailSignature">
    <w:name w:val="E-mail Signature"/>
    <w:basedOn w:val="Normal"/>
    <w:link w:val="EmailSignatureChar"/>
    <w:uiPriority w:val="99"/>
    <w:semiHidden/>
    <w:unhideWhenUsed/>
    <w:rsid w:val="00444F0D"/>
    <w:pPr>
      <w:spacing w:line="240" w:lineRule="auto"/>
    </w:pPr>
  </w:style>
  <w:style w:type="character" w:customStyle="1" w:styleId="EmailSignatureChar">
    <w:name w:val="Email Signature Char"/>
    <w:basedOn w:val="DefaultParagraphFont"/>
    <w:link w:val="EmailSignature"/>
    <w:uiPriority w:val="99"/>
    <w:semiHidden/>
    <w:rsid w:val="00444F0D"/>
    <w:rPr>
      <w:rFonts w:ascii="Arial" w:hAnsi="Arial"/>
      <w:sz w:val="19"/>
    </w:rPr>
  </w:style>
  <w:style w:type="character" w:styleId="Emphasis">
    <w:name w:val="Emphasis"/>
    <w:basedOn w:val="DefaultParagraphFont"/>
    <w:uiPriority w:val="20"/>
    <w:rsid w:val="00444F0D"/>
    <w:rPr>
      <w:i/>
      <w:iCs/>
    </w:rPr>
  </w:style>
  <w:style w:type="character" w:styleId="EndnoteReference">
    <w:name w:val="endnote reference"/>
    <w:basedOn w:val="DefaultParagraphFont"/>
    <w:uiPriority w:val="99"/>
    <w:semiHidden/>
    <w:unhideWhenUsed/>
    <w:rsid w:val="00444F0D"/>
    <w:rPr>
      <w:vertAlign w:val="superscript"/>
    </w:rPr>
  </w:style>
  <w:style w:type="paragraph" w:styleId="EndnoteText">
    <w:name w:val="endnote text"/>
    <w:basedOn w:val="Normal"/>
    <w:link w:val="EndnoteTextChar"/>
    <w:uiPriority w:val="99"/>
    <w:semiHidden/>
    <w:unhideWhenUsed/>
    <w:rsid w:val="00444F0D"/>
    <w:pPr>
      <w:spacing w:line="240" w:lineRule="auto"/>
    </w:pPr>
    <w:rPr>
      <w:sz w:val="20"/>
    </w:rPr>
  </w:style>
  <w:style w:type="character" w:customStyle="1" w:styleId="EndnoteTextChar">
    <w:name w:val="Endnote Text Char"/>
    <w:basedOn w:val="DefaultParagraphFont"/>
    <w:link w:val="EndnoteText"/>
    <w:uiPriority w:val="99"/>
    <w:semiHidden/>
    <w:rsid w:val="00444F0D"/>
    <w:rPr>
      <w:rFonts w:ascii="Arial" w:hAnsi="Arial"/>
    </w:rPr>
  </w:style>
  <w:style w:type="paragraph" w:styleId="EnvelopeAddress">
    <w:name w:val="envelope address"/>
    <w:basedOn w:val="Normal"/>
    <w:uiPriority w:val="99"/>
    <w:semiHidden/>
    <w:unhideWhenUsed/>
    <w:rsid w:val="00444F0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44F0D"/>
    <w:pPr>
      <w:spacing w:line="240" w:lineRule="auto"/>
    </w:pPr>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444F0D"/>
    <w:rPr>
      <w:color w:val="4D4D4D" w:themeColor="followedHyperlink"/>
      <w:u w:val="single"/>
    </w:rPr>
  </w:style>
  <w:style w:type="paragraph" w:styleId="Footer">
    <w:name w:val="footer"/>
    <w:basedOn w:val="Normal"/>
    <w:link w:val="FooterChar"/>
    <w:uiPriority w:val="99"/>
    <w:unhideWhenUsed/>
    <w:rsid w:val="00444F0D"/>
    <w:pPr>
      <w:tabs>
        <w:tab w:val="center" w:pos="4680"/>
        <w:tab w:val="right" w:pos="9360"/>
      </w:tabs>
      <w:spacing w:line="240" w:lineRule="auto"/>
    </w:pPr>
  </w:style>
  <w:style w:type="character" w:customStyle="1" w:styleId="FooterChar">
    <w:name w:val="Footer Char"/>
    <w:basedOn w:val="DefaultParagraphFont"/>
    <w:link w:val="Footer"/>
    <w:uiPriority w:val="99"/>
    <w:rsid w:val="00444F0D"/>
    <w:rPr>
      <w:rFonts w:ascii="Arial" w:hAnsi="Arial"/>
      <w:sz w:val="19"/>
    </w:rPr>
  </w:style>
  <w:style w:type="character" w:styleId="FootnoteReference">
    <w:name w:val="footnote reference"/>
    <w:basedOn w:val="DefaultParagraphFont"/>
    <w:uiPriority w:val="99"/>
    <w:semiHidden/>
    <w:unhideWhenUsed/>
    <w:rsid w:val="00444F0D"/>
    <w:rPr>
      <w:vertAlign w:val="superscript"/>
    </w:rPr>
  </w:style>
  <w:style w:type="paragraph" w:styleId="FootnoteText">
    <w:name w:val="footnote text"/>
    <w:basedOn w:val="Normal"/>
    <w:link w:val="FootnoteTextChar"/>
    <w:uiPriority w:val="99"/>
    <w:rsid w:val="00444F0D"/>
    <w:pPr>
      <w:tabs>
        <w:tab w:val="left" w:pos="227"/>
      </w:tabs>
      <w:spacing w:line="180" w:lineRule="atLeast"/>
    </w:pPr>
    <w:rPr>
      <w:sz w:val="14"/>
    </w:rPr>
  </w:style>
  <w:style w:type="character" w:customStyle="1" w:styleId="FootnoteTextChar">
    <w:name w:val="Footnote Text Char"/>
    <w:basedOn w:val="DefaultParagraphFont"/>
    <w:link w:val="FootnoteText"/>
    <w:uiPriority w:val="99"/>
    <w:rsid w:val="00444F0D"/>
    <w:rPr>
      <w:rFonts w:ascii="Arial" w:hAnsi="Arial"/>
      <w:sz w:val="14"/>
    </w:rPr>
  </w:style>
  <w:style w:type="character" w:customStyle="1" w:styleId="Hashtag1">
    <w:name w:val="Hashtag1"/>
    <w:basedOn w:val="DefaultParagraphFont"/>
    <w:uiPriority w:val="99"/>
    <w:semiHidden/>
    <w:unhideWhenUsed/>
    <w:rsid w:val="00444F0D"/>
    <w:rPr>
      <w:color w:val="2B579A"/>
      <w:shd w:val="clear" w:color="auto" w:fill="E1DFDD"/>
    </w:rPr>
  </w:style>
  <w:style w:type="paragraph" w:styleId="Header">
    <w:name w:val="header"/>
    <w:basedOn w:val="Normal"/>
    <w:link w:val="HeaderChar"/>
    <w:uiPriority w:val="99"/>
    <w:unhideWhenUsed/>
    <w:rsid w:val="00AF3C20"/>
    <w:pPr>
      <w:tabs>
        <w:tab w:val="center" w:pos="4680"/>
        <w:tab w:val="right" w:pos="9360"/>
      </w:tabs>
      <w:spacing w:line="240" w:lineRule="auto"/>
      <w:ind w:right="-1814"/>
    </w:pPr>
  </w:style>
  <w:style w:type="character" w:customStyle="1" w:styleId="HeaderChar">
    <w:name w:val="Header Char"/>
    <w:basedOn w:val="DefaultParagraphFont"/>
    <w:link w:val="Header"/>
    <w:uiPriority w:val="99"/>
    <w:rsid w:val="00AF3C20"/>
    <w:rPr>
      <w:rFonts w:ascii="Arial" w:hAnsi="Arial"/>
      <w:sz w:val="19"/>
    </w:rPr>
  </w:style>
  <w:style w:type="character" w:customStyle="1" w:styleId="Heading5Char">
    <w:name w:val="Heading 5 Char"/>
    <w:basedOn w:val="DefaultParagraphFont"/>
    <w:link w:val="Heading5"/>
    <w:uiPriority w:val="9"/>
    <w:semiHidden/>
    <w:rsid w:val="00444F0D"/>
    <w:rPr>
      <w:rFonts w:asciiTheme="majorHAnsi" w:eastAsiaTheme="majorEastAsia" w:hAnsiTheme="majorHAnsi" w:cstheme="majorBidi"/>
      <w:color w:val="3F8F6F" w:themeColor="accent1" w:themeShade="BF"/>
      <w:sz w:val="19"/>
    </w:rPr>
  </w:style>
  <w:style w:type="character" w:customStyle="1" w:styleId="Heading6Char">
    <w:name w:val="Heading 6 Char"/>
    <w:basedOn w:val="DefaultParagraphFont"/>
    <w:link w:val="Heading6"/>
    <w:uiPriority w:val="9"/>
    <w:semiHidden/>
    <w:rsid w:val="00444F0D"/>
    <w:rPr>
      <w:rFonts w:asciiTheme="majorHAnsi" w:eastAsiaTheme="majorEastAsia" w:hAnsiTheme="majorHAnsi" w:cstheme="majorBidi"/>
      <w:color w:val="2A5F4A" w:themeColor="accent1" w:themeShade="7F"/>
      <w:sz w:val="19"/>
    </w:rPr>
  </w:style>
  <w:style w:type="character" w:customStyle="1" w:styleId="Heading7Char">
    <w:name w:val="Heading 7 Char"/>
    <w:basedOn w:val="DefaultParagraphFont"/>
    <w:link w:val="Heading7"/>
    <w:uiPriority w:val="9"/>
    <w:semiHidden/>
    <w:rsid w:val="00444F0D"/>
    <w:rPr>
      <w:rFonts w:asciiTheme="majorHAnsi" w:eastAsiaTheme="majorEastAsia" w:hAnsiTheme="majorHAnsi" w:cstheme="majorBidi"/>
      <w:i/>
      <w:iCs/>
      <w:color w:val="2A5F4A" w:themeColor="accent1" w:themeShade="7F"/>
      <w:sz w:val="19"/>
    </w:rPr>
  </w:style>
  <w:style w:type="character" w:customStyle="1" w:styleId="Heading8Char">
    <w:name w:val="Heading 8 Char"/>
    <w:basedOn w:val="DefaultParagraphFont"/>
    <w:link w:val="Heading8"/>
    <w:uiPriority w:val="9"/>
    <w:semiHidden/>
    <w:rsid w:val="00444F0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4F0D"/>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444F0D"/>
  </w:style>
  <w:style w:type="paragraph" w:styleId="HTMLAddress">
    <w:name w:val="HTML Address"/>
    <w:basedOn w:val="Normal"/>
    <w:link w:val="HTMLAddressChar"/>
    <w:uiPriority w:val="99"/>
    <w:semiHidden/>
    <w:unhideWhenUsed/>
    <w:rsid w:val="00444F0D"/>
    <w:pPr>
      <w:spacing w:line="240" w:lineRule="auto"/>
    </w:pPr>
    <w:rPr>
      <w:i/>
      <w:iCs/>
    </w:rPr>
  </w:style>
  <w:style w:type="character" w:customStyle="1" w:styleId="HTMLAddressChar">
    <w:name w:val="HTML Address Char"/>
    <w:basedOn w:val="DefaultParagraphFont"/>
    <w:link w:val="HTMLAddress"/>
    <w:uiPriority w:val="99"/>
    <w:semiHidden/>
    <w:rsid w:val="00444F0D"/>
    <w:rPr>
      <w:rFonts w:ascii="Arial" w:hAnsi="Arial"/>
      <w:i/>
      <w:iCs/>
      <w:sz w:val="19"/>
    </w:rPr>
  </w:style>
  <w:style w:type="character" w:styleId="HTMLCite">
    <w:name w:val="HTML Cite"/>
    <w:basedOn w:val="DefaultParagraphFont"/>
    <w:uiPriority w:val="99"/>
    <w:semiHidden/>
    <w:unhideWhenUsed/>
    <w:rsid w:val="00444F0D"/>
    <w:rPr>
      <w:i/>
      <w:iCs/>
    </w:rPr>
  </w:style>
  <w:style w:type="character" w:styleId="HTMLCode">
    <w:name w:val="HTML Code"/>
    <w:basedOn w:val="DefaultParagraphFont"/>
    <w:uiPriority w:val="99"/>
    <w:semiHidden/>
    <w:unhideWhenUsed/>
    <w:rsid w:val="00444F0D"/>
    <w:rPr>
      <w:rFonts w:ascii="Consolas" w:hAnsi="Consolas"/>
      <w:sz w:val="20"/>
      <w:szCs w:val="20"/>
    </w:rPr>
  </w:style>
  <w:style w:type="character" w:styleId="HTMLDefinition">
    <w:name w:val="HTML Definition"/>
    <w:basedOn w:val="DefaultParagraphFont"/>
    <w:uiPriority w:val="99"/>
    <w:semiHidden/>
    <w:unhideWhenUsed/>
    <w:rsid w:val="00444F0D"/>
    <w:rPr>
      <w:i/>
      <w:iCs/>
    </w:rPr>
  </w:style>
  <w:style w:type="character" w:styleId="HTMLKeyboard">
    <w:name w:val="HTML Keyboard"/>
    <w:basedOn w:val="DefaultParagraphFont"/>
    <w:uiPriority w:val="99"/>
    <w:semiHidden/>
    <w:unhideWhenUsed/>
    <w:rsid w:val="00444F0D"/>
    <w:rPr>
      <w:rFonts w:ascii="Consolas" w:hAnsi="Consolas"/>
      <w:sz w:val="20"/>
      <w:szCs w:val="20"/>
    </w:rPr>
  </w:style>
  <w:style w:type="paragraph" w:styleId="HTMLPreformatted">
    <w:name w:val="HTML Preformatted"/>
    <w:basedOn w:val="Normal"/>
    <w:link w:val="HTMLPreformattedChar"/>
    <w:uiPriority w:val="99"/>
    <w:semiHidden/>
    <w:unhideWhenUsed/>
    <w:rsid w:val="00444F0D"/>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444F0D"/>
    <w:rPr>
      <w:rFonts w:ascii="Consolas" w:hAnsi="Consolas"/>
    </w:rPr>
  </w:style>
  <w:style w:type="character" w:styleId="HTMLSample">
    <w:name w:val="HTML Sample"/>
    <w:basedOn w:val="DefaultParagraphFont"/>
    <w:uiPriority w:val="99"/>
    <w:semiHidden/>
    <w:unhideWhenUsed/>
    <w:rsid w:val="00444F0D"/>
    <w:rPr>
      <w:rFonts w:ascii="Consolas" w:hAnsi="Consolas"/>
      <w:sz w:val="24"/>
      <w:szCs w:val="24"/>
    </w:rPr>
  </w:style>
  <w:style w:type="character" w:styleId="HTMLTypewriter">
    <w:name w:val="HTML Typewriter"/>
    <w:basedOn w:val="DefaultParagraphFont"/>
    <w:uiPriority w:val="99"/>
    <w:semiHidden/>
    <w:unhideWhenUsed/>
    <w:rsid w:val="00444F0D"/>
    <w:rPr>
      <w:rFonts w:ascii="Consolas" w:hAnsi="Consolas"/>
      <w:sz w:val="20"/>
      <w:szCs w:val="20"/>
    </w:rPr>
  </w:style>
  <w:style w:type="character" w:styleId="HTMLVariable">
    <w:name w:val="HTML Variable"/>
    <w:basedOn w:val="DefaultParagraphFont"/>
    <w:uiPriority w:val="99"/>
    <w:semiHidden/>
    <w:unhideWhenUsed/>
    <w:rsid w:val="00444F0D"/>
    <w:rPr>
      <w:i/>
      <w:iCs/>
    </w:rPr>
  </w:style>
  <w:style w:type="character" w:styleId="Hyperlink">
    <w:name w:val="Hyperlink"/>
    <w:basedOn w:val="DefaultParagraphFont"/>
    <w:uiPriority w:val="99"/>
    <w:unhideWhenUsed/>
    <w:rsid w:val="00444F0D"/>
    <w:rPr>
      <w:color w:val="007D53" w:themeColor="hyperlink"/>
      <w:u w:val="single"/>
    </w:rPr>
  </w:style>
  <w:style w:type="paragraph" w:styleId="Index1">
    <w:name w:val="index 1"/>
    <w:basedOn w:val="Normal"/>
    <w:next w:val="Normal"/>
    <w:autoRedefine/>
    <w:uiPriority w:val="99"/>
    <w:semiHidden/>
    <w:unhideWhenUsed/>
    <w:rsid w:val="00444F0D"/>
    <w:pPr>
      <w:spacing w:line="240" w:lineRule="auto"/>
      <w:ind w:left="190" w:hanging="190"/>
    </w:pPr>
  </w:style>
  <w:style w:type="paragraph" w:styleId="Index2">
    <w:name w:val="index 2"/>
    <w:basedOn w:val="Normal"/>
    <w:next w:val="Normal"/>
    <w:autoRedefine/>
    <w:uiPriority w:val="99"/>
    <w:semiHidden/>
    <w:unhideWhenUsed/>
    <w:rsid w:val="00444F0D"/>
    <w:pPr>
      <w:spacing w:line="240" w:lineRule="auto"/>
      <w:ind w:left="380" w:hanging="190"/>
    </w:pPr>
  </w:style>
  <w:style w:type="paragraph" w:styleId="Index3">
    <w:name w:val="index 3"/>
    <w:basedOn w:val="Normal"/>
    <w:next w:val="Normal"/>
    <w:autoRedefine/>
    <w:uiPriority w:val="99"/>
    <w:semiHidden/>
    <w:unhideWhenUsed/>
    <w:rsid w:val="00444F0D"/>
    <w:pPr>
      <w:spacing w:line="240" w:lineRule="auto"/>
      <w:ind w:left="570" w:hanging="190"/>
    </w:pPr>
  </w:style>
  <w:style w:type="paragraph" w:styleId="Index4">
    <w:name w:val="index 4"/>
    <w:basedOn w:val="Normal"/>
    <w:next w:val="Normal"/>
    <w:autoRedefine/>
    <w:uiPriority w:val="99"/>
    <w:semiHidden/>
    <w:unhideWhenUsed/>
    <w:rsid w:val="00444F0D"/>
    <w:pPr>
      <w:spacing w:line="240" w:lineRule="auto"/>
      <w:ind w:left="760" w:hanging="190"/>
    </w:pPr>
  </w:style>
  <w:style w:type="paragraph" w:styleId="Index5">
    <w:name w:val="index 5"/>
    <w:basedOn w:val="Normal"/>
    <w:next w:val="Normal"/>
    <w:autoRedefine/>
    <w:uiPriority w:val="99"/>
    <w:semiHidden/>
    <w:unhideWhenUsed/>
    <w:rsid w:val="00444F0D"/>
    <w:pPr>
      <w:spacing w:line="240" w:lineRule="auto"/>
      <w:ind w:left="950" w:hanging="190"/>
    </w:pPr>
  </w:style>
  <w:style w:type="paragraph" w:styleId="Index6">
    <w:name w:val="index 6"/>
    <w:basedOn w:val="Normal"/>
    <w:next w:val="Normal"/>
    <w:autoRedefine/>
    <w:uiPriority w:val="99"/>
    <w:semiHidden/>
    <w:unhideWhenUsed/>
    <w:rsid w:val="00444F0D"/>
    <w:pPr>
      <w:spacing w:line="240" w:lineRule="auto"/>
      <w:ind w:left="1140" w:hanging="190"/>
    </w:pPr>
  </w:style>
  <w:style w:type="paragraph" w:styleId="Index7">
    <w:name w:val="index 7"/>
    <w:basedOn w:val="Normal"/>
    <w:next w:val="Normal"/>
    <w:autoRedefine/>
    <w:uiPriority w:val="99"/>
    <w:semiHidden/>
    <w:unhideWhenUsed/>
    <w:rsid w:val="00444F0D"/>
    <w:pPr>
      <w:spacing w:line="240" w:lineRule="auto"/>
      <w:ind w:left="1330" w:hanging="190"/>
    </w:pPr>
  </w:style>
  <w:style w:type="paragraph" w:styleId="Index8">
    <w:name w:val="index 8"/>
    <w:basedOn w:val="Normal"/>
    <w:next w:val="Normal"/>
    <w:autoRedefine/>
    <w:uiPriority w:val="99"/>
    <w:semiHidden/>
    <w:unhideWhenUsed/>
    <w:rsid w:val="00444F0D"/>
    <w:pPr>
      <w:spacing w:line="240" w:lineRule="auto"/>
      <w:ind w:left="1520" w:hanging="190"/>
    </w:pPr>
  </w:style>
  <w:style w:type="paragraph" w:styleId="Index9">
    <w:name w:val="index 9"/>
    <w:basedOn w:val="Normal"/>
    <w:next w:val="Normal"/>
    <w:autoRedefine/>
    <w:uiPriority w:val="99"/>
    <w:semiHidden/>
    <w:unhideWhenUsed/>
    <w:rsid w:val="00444F0D"/>
    <w:pPr>
      <w:spacing w:line="240" w:lineRule="auto"/>
      <w:ind w:left="1710" w:hanging="190"/>
    </w:pPr>
  </w:style>
  <w:style w:type="paragraph" w:styleId="IndexHeading">
    <w:name w:val="index heading"/>
    <w:basedOn w:val="Normal"/>
    <w:next w:val="Index1"/>
    <w:uiPriority w:val="99"/>
    <w:semiHidden/>
    <w:unhideWhenUsed/>
    <w:rsid w:val="00444F0D"/>
    <w:rPr>
      <w:rFonts w:asciiTheme="majorHAnsi" w:eastAsiaTheme="majorEastAsia" w:hAnsiTheme="majorHAnsi" w:cstheme="majorBidi"/>
      <w:b/>
      <w:bCs/>
    </w:rPr>
  </w:style>
  <w:style w:type="character" w:styleId="IntenseEmphasis">
    <w:name w:val="Intense Emphasis"/>
    <w:basedOn w:val="DefaultParagraphFont"/>
    <w:uiPriority w:val="21"/>
    <w:rsid w:val="00444F0D"/>
    <w:rPr>
      <w:i/>
      <w:iCs/>
      <w:color w:val="5DB794" w:themeColor="accent1"/>
    </w:rPr>
  </w:style>
  <w:style w:type="paragraph" w:styleId="IntenseQuote">
    <w:name w:val="Intense Quote"/>
    <w:basedOn w:val="Normal"/>
    <w:next w:val="Normal"/>
    <w:link w:val="IntenseQuoteChar"/>
    <w:uiPriority w:val="30"/>
    <w:rsid w:val="00444F0D"/>
    <w:pPr>
      <w:pBdr>
        <w:top w:val="single" w:sz="4" w:space="10" w:color="5DB794" w:themeColor="accent1"/>
        <w:bottom w:val="single" w:sz="4" w:space="10" w:color="5DB794" w:themeColor="accent1"/>
      </w:pBdr>
      <w:spacing w:before="360" w:after="360"/>
      <w:ind w:left="864" w:right="864"/>
      <w:jc w:val="center"/>
    </w:pPr>
    <w:rPr>
      <w:i/>
      <w:iCs/>
      <w:color w:val="5DB794" w:themeColor="accent1"/>
    </w:rPr>
  </w:style>
  <w:style w:type="character" w:customStyle="1" w:styleId="IntenseQuoteChar">
    <w:name w:val="Intense Quote Char"/>
    <w:basedOn w:val="DefaultParagraphFont"/>
    <w:link w:val="IntenseQuote"/>
    <w:uiPriority w:val="30"/>
    <w:rsid w:val="00444F0D"/>
    <w:rPr>
      <w:rFonts w:ascii="Arial" w:hAnsi="Arial"/>
      <w:i/>
      <w:iCs/>
      <w:color w:val="5DB794" w:themeColor="accent1"/>
      <w:sz w:val="19"/>
    </w:rPr>
  </w:style>
  <w:style w:type="character" w:styleId="IntenseReference">
    <w:name w:val="Intense Reference"/>
    <w:basedOn w:val="DefaultParagraphFont"/>
    <w:uiPriority w:val="32"/>
    <w:rsid w:val="00444F0D"/>
    <w:rPr>
      <w:b/>
      <w:bCs/>
      <w:smallCaps/>
      <w:color w:val="5DB794" w:themeColor="accent1"/>
      <w:spacing w:val="5"/>
    </w:rPr>
  </w:style>
  <w:style w:type="character" w:styleId="LineNumber">
    <w:name w:val="line number"/>
    <w:basedOn w:val="DefaultParagraphFont"/>
    <w:uiPriority w:val="99"/>
    <w:semiHidden/>
    <w:unhideWhenUsed/>
    <w:rsid w:val="00444F0D"/>
  </w:style>
  <w:style w:type="paragraph" w:styleId="List">
    <w:name w:val="List"/>
    <w:basedOn w:val="Normal"/>
    <w:uiPriority w:val="99"/>
    <w:semiHidden/>
    <w:unhideWhenUsed/>
    <w:rsid w:val="00444F0D"/>
    <w:pPr>
      <w:ind w:left="283" w:hanging="283"/>
      <w:contextualSpacing/>
    </w:pPr>
  </w:style>
  <w:style w:type="paragraph" w:styleId="List2">
    <w:name w:val="List 2"/>
    <w:basedOn w:val="Normal"/>
    <w:uiPriority w:val="99"/>
    <w:semiHidden/>
    <w:unhideWhenUsed/>
    <w:rsid w:val="00444F0D"/>
    <w:pPr>
      <w:ind w:left="566" w:hanging="283"/>
      <w:contextualSpacing/>
    </w:pPr>
  </w:style>
  <w:style w:type="paragraph" w:styleId="List3">
    <w:name w:val="List 3"/>
    <w:basedOn w:val="Normal"/>
    <w:uiPriority w:val="99"/>
    <w:semiHidden/>
    <w:unhideWhenUsed/>
    <w:rsid w:val="00444F0D"/>
    <w:pPr>
      <w:ind w:left="849" w:hanging="283"/>
      <w:contextualSpacing/>
    </w:pPr>
  </w:style>
  <w:style w:type="paragraph" w:styleId="List4">
    <w:name w:val="List 4"/>
    <w:basedOn w:val="Normal"/>
    <w:uiPriority w:val="99"/>
    <w:semiHidden/>
    <w:unhideWhenUsed/>
    <w:rsid w:val="00444F0D"/>
    <w:pPr>
      <w:ind w:left="1132" w:hanging="283"/>
      <w:contextualSpacing/>
    </w:pPr>
  </w:style>
  <w:style w:type="paragraph" w:styleId="List5">
    <w:name w:val="List 5"/>
    <w:basedOn w:val="Normal"/>
    <w:uiPriority w:val="99"/>
    <w:semiHidden/>
    <w:unhideWhenUsed/>
    <w:rsid w:val="00444F0D"/>
    <w:pPr>
      <w:ind w:left="1415" w:hanging="283"/>
      <w:contextualSpacing/>
    </w:pPr>
  </w:style>
  <w:style w:type="paragraph" w:styleId="ListBullet">
    <w:name w:val="List Bullet"/>
    <w:basedOn w:val="Normal"/>
    <w:uiPriority w:val="99"/>
    <w:semiHidden/>
    <w:unhideWhenUsed/>
    <w:rsid w:val="00444F0D"/>
    <w:pPr>
      <w:numPr>
        <w:numId w:val="1"/>
      </w:numPr>
      <w:contextualSpacing/>
    </w:pPr>
  </w:style>
  <w:style w:type="paragraph" w:styleId="ListBullet2">
    <w:name w:val="List Bullet 2"/>
    <w:basedOn w:val="Normal"/>
    <w:uiPriority w:val="99"/>
    <w:semiHidden/>
    <w:unhideWhenUsed/>
    <w:rsid w:val="00444F0D"/>
    <w:pPr>
      <w:numPr>
        <w:numId w:val="2"/>
      </w:numPr>
      <w:contextualSpacing/>
    </w:pPr>
  </w:style>
  <w:style w:type="paragraph" w:styleId="ListBullet3">
    <w:name w:val="List Bullet 3"/>
    <w:basedOn w:val="Normal"/>
    <w:uiPriority w:val="99"/>
    <w:semiHidden/>
    <w:unhideWhenUsed/>
    <w:rsid w:val="00444F0D"/>
    <w:pPr>
      <w:numPr>
        <w:numId w:val="3"/>
      </w:numPr>
      <w:contextualSpacing/>
    </w:pPr>
  </w:style>
  <w:style w:type="paragraph" w:styleId="ListBullet4">
    <w:name w:val="List Bullet 4"/>
    <w:basedOn w:val="Normal"/>
    <w:uiPriority w:val="99"/>
    <w:semiHidden/>
    <w:unhideWhenUsed/>
    <w:rsid w:val="00444F0D"/>
    <w:pPr>
      <w:numPr>
        <w:numId w:val="4"/>
      </w:numPr>
      <w:contextualSpacing/>
    </w:pPr>
  </w:style>
  <w:style w:type="paragraph" w:styleId="ListBullet5">
    <w:name w:val="List Bullet 5"/>
    <w:basedOn w:val="Normal"/>
    <w:uiPriority w:val="99"/>
    <w:semiHidden/>
    <w:unhideWhenUsed/>
    <w:rsid w:val="00444F0D"/>
    <w:pPr>
      <w:numPr>
        <w:numId w:val="5"/>
      </w:numPr>
      <w:contextualSpacing/>
    </w:pPr>
  </w:style>
  <w:style w:type="paragraph" w:styleId="ListContinue">
    <w:name w:val="List Continue"/>
    <w:basedOn w:val="Normal"/>
    <w:uiPriority w:val="99"/>
    <w:semiHidden/>
    <w:unhideWhenUsed/>
    <w:rsid w:val="00444F0D"/>
    <w:pPr>
      <w:spacing w:after="120"/>
      <w:ind w:left="283"/>
      <w:contextualSpacing/>
    </w:pPr>
  </w:style>
  <w:style w:type="paragraph" w:styleId="ListContinue2">
    <w:name w:val="List Continue 2"/>
    <w:basedOn w:val="Normal"/>
    <w:uiPriority w:val="99"/>
    <w:semiHidden/>
    <w:unhideWhenUsed/>
    <w:rsid w:val="00444F0D"/>
    <w:pPr>
      <w:spacing w:after="120"/>
      <w:ind w:left="566"/>
      <w:contextualSpacing/>
    </w:pPr>
  </w:style>
  <w:style w:type="paragraph" w:styleId="ListContinue3">
    <w:name w:val="List Continue 3"/>
    <w:basedOn w:val="Normal"/>
    <w:uiPriority w:val="99"/>
    <w:semiHidden/>
    <w:unhideWhenUsed/>
    <w:rsid w:val="00444F0D"/>
    <w:pPr>
      <w:spacing w:after="120"/>
      <w:ind w:left="849"/>
      <w:contextualSpacing/>
    </w:pPr>
  </w:style>
  <w:style w:type="paragraph" w:styleId="ListContinue4">
    <w:name w:val="List Continue 4"/>
    <w:basedOn w:val="Normal"/>
    <w:uiPriority w:val="99"/>
    <w:semiHidden/>
    <w:unhideWhenUsed/>
    <w:rsid w:val="00444F0D"/>
    <w:pPr>
      <w:spacing w:after="120"/>
      <w:ind w:left="1132"/>
      <w:contextualSpacing/>
    </w:pPr>
  </w:style>
  <w:style w:type="paragraph" w:styleId="ListContinue5">
    <w:name w:val="List Continue 5"/>
    <w:basedOn w:val="Normal"/>
    <w:uiPriority w:val="99"/>
    <w:semiHidden/>
    <w:unhideWhenUsed/>
    <w:rsid w:val="00444F0D"/>
    <w:pPr>
      <w:spacing w:after="120"/>
      <w:ind w:left="1415"/>
      <w:contextualSpacing/>
    </w:pPr>
  </w:style>
  <w:style w:type="paragraph" w:styleId="ListNumber">
    <w:name w:val="List Number"/>
    <w:basedOn w:val="Normal"/>
    <w:uiPriority w:val="99"/>
    <w:semiHidden/>
    <w:unhideWhenUsed/>
    <w:rsid w:val="00444F0D"/>
    <w:pPr>
      <w:numPr>
        <w:numId w:val="6"/>
      </w:numPr>
      <w:contextualSpacing/>
    </w:pPr>
  </w:style>
  <w:style w:type="paragraph" w:styleId="ListNumber2">
    <w:name w:val="List Number 2"/>
    <w:basedOn w:val="Normal"/>
    <w:uiPriority w:val="99"/>
    <w:semiHidden/>
    <w:unhideWhenUsed/>
    <w:rsid w:val="00444F0D"/>
    <w:pPr>
      <w:numPr>
        <w:numId w:val="7"/>
      </w:numPr>
      <w:contextualSpacing/>
    </w:pPr>
  </w:style>
  <w:style w:type="paragraph" w:styleId="ListNumber3">
    <w:name w:val="List Number 3"/>
    <w:basedOn w:val="Normal"/>
    <w:uiPriority w:val="99"/>
    <w:semiHidden/>
    <w:unhideWhenUsed/>
    <w:rsid w:val="00444F0D"/>
    <w:pPr>
      <w:numPr>
        <w:numId w:val="8"/>
      </w:numPr>
      <w:contextualSpacing/>
    </w:pPr>
  </w:style>
  <w:style w:type="paragraph" w:styleId="ListNumber4">
    <w:name w:val="List Number 4"/>
    <w:basedOn w:val="Normal"/>
    <w:uiPriority w:val="99"/>
    <w:semiHidden/>
    <w:unhideWhenUsed/>
    <w:rsid w:val="00444F0D"/>
    <w:pPr>
      <w:numPr>
        <w:numId w:val="9"/>
      </w:numPr>
      <w:contextualSpacing/>
    </w:pPr>
  </w:style>
  <w:style w:type="paragraph" w:styleId="ListNumber5">
    <w:name w:val="List Number 5"/>
    <w:basedOn w:val="Normal"/>
    <w:uiPriority w:val="99"/>
    <w:semiHidden/>
    <w:unhideWhenUsed/>
    <w:rsid w:val="00444F0D"/>
    <w:pPr>
      <w:numPr>
        <w:numId w:val="10"/>
      </w:numPr>
      <w:contextualSpacing/>
    </w:pPr>
  </w:style>
  <w:style w:type="paragraph" w:styleId="ListParagraph">
    <w:name w:val="List Paragraph"/>
    <w:basedOn w:val="Normal"/>
    <w:uiPriority w:val="34"/>
    <w:qFormat/>
    <w:rsid w:val="00254016"/>
    <w:pPr>
      <w:ind w:left="720"/>
    </w:pPr>
  </w:style>
  <w:style w:type="paragraph" w:styleId="MacroText">
    <w:name w:val="macro"/>
    <w:link w:val="MacroTextChar"/>
    <w:uiPriority w:val="99"/>
    <w:semiHidden/>
    <w:unhideWhenUsed/>
    <w:rsid w:val="00444F0D"/>
    <w:pPr>
      <w:tabs>
        <w:tab w:val="left" w:pos="480"/>
        <w:tab w:val="left" w:pos="960"/>
        <w:tab w:val="left" w:pos="1440"/>
        <w:tab w:val="left" w:pos="1920"/>
        <w:tab w:val="left" w:pos="2400"/>
        <w:tab w:val="left" w:pos="2880"/>
        <w:tab w:val="left" w:pos="3360"/>
        <w:tab w:val="left" w:pos="3840"/>
        <w:tab w:val="left" w:pos="4320"/>
      </w:tabs>
      <w:spacing w:line="250" w:lineRule="atLeast"/>
    </w:pPr>
    <w:rPr>
      <w:rFonts w:ascii="Consolas" w:hAnsi="Consolas"/>
    </w:rPr>
  </w:style>
  <w:style w:type="character" w:customStyle="1" w:styleId="MacroTextChar">
    <w:name w:val="Macro Text Char"/>
    <w:basedOn w:val="DefaultParagraphFont"/>
    <w:link w:val="MacroText"/>
    <w:uiPriority w:val="99"/>
    <w:semiHidden/>
    <w:rsid w:val="00444F0D"/>
    <w:rPr>
      <w:rFonts w:ascii="Consolas" w:hAnsi="Consolas"/>
    </w:rPr>
  </w:style>
  <w:style w:type="character" w:customStyle="1" w:styleId="Omtal1">
    <w:name w:val="Omtal1"/>
    <w:basedOn w:val="DefaultParagraphFont"/>
    <w:uiPriority w:val="99"/>
    <w:semiHidden/>
    <w:unhideWhenUsed/>
    <w:rsid w:val="00444F0D"/>
    <w:rPr>
      <w:color w:val="2B579A"/>
      <w:shd w:val="clear" w:color="auto" w:fill="E1DFDD"/>
    </w:rPr>
  </w:style>
  <w:style w:type="paragraph" w:styleId="MessageHeader">
    <w:name w:val="Message Header"/>
    <w:basedOn w:val="Normal"/>
    <w:link w:val="MessageHeaderChar"/>
    <w:uiPriority w:val="99"/>
    <w:semiHidden/>
    <w:unhideWhenUsed/>
    <w:rsid w:val="00444F0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44F0D"/>
    <w:rPr>
      <w:rFonts w:asciiTheme="majorHAnsi" w:eastAsiaTheme="majorEastAsia" w:hAnsiTheme="majorHAnsi" w:cstheme="majorBidi"/>
      <w:sz w:val="24"/>
      <w:szCs w:val="24"/>
      <w:shd w:val="pct20" w:color="auto" w:fill="auto"/>
    </w:rPr>
  </w:style>
  <w:style w:type="paragraph" w:styleId="NoSpacing">
    <w:name w:val="No Spacing"/>
    <w:uiPriority w:val="1"/>
    <w:rsid w:val="00444F0D"/>
    <w:rPr>
      <w:rFonts w:ascii="Arial" w:hAnsi="Arial"/>
      <w:sz w:val="19"/>
    </w:rPr>
  </w:style>
  <w:style w:type="paragraph" w:styleId="NormalWeb">
    <w:name w:val="Normal (Web)"/>
    <w:basedOn w:val="Normal"/>
    <w:uiPriority w:val="99"/>
    <w:semiHidden/>
    <w:unhideWhenUsed/>
    <w:rsid w:val="00444F0D"/>
    <w:rPr>
      <w:rFonts w:ascii="Times New Roman" w:hAnsi="Times New Roman"/>
      <w:sz w:val="24"/>
      <w:szCs w:val="24"/>
    </w:rPr>
  </w:style>
  <w:style w:type="paragraph" w:styleId="NormalIndent">
    <w:name w:val="Normal Indent"/>
    <w:basedOn w:val="Normal"/>
    <w:uiPriority w:val="99"/>
    <w:semiHidden/>
    <w:unhideWhenUsed/>
    <w:rsid w:val="00444F0D"/>
    <w:pPr>
      <w:ind w:left="1304"/>
    </w:pPr>
  </w:style>
  <w:style w:type="paragraph" w:styleId="NoteHeading">
    <w:name w:val="Note Heading"/>
    <w:basedOn w:val="Normal"/>
    <w:next w:val="Normal"/>
    <w:link w:val="NoteHeadingChar"/>
    <w:uiPriority w:val="99"/>
    <w:semiHidden/>
    <w:unhideWhenUsed/>
    <w:rsid w:val="00444F0D"/>
    <w:pPr>
      <w:spacing w:line="240" w:lineRule="auto"/>
    </w:pPr>
  </w:style>
  <w:style w:type="character" w:customStyle="1" w:styleId="NoteHeadingChar">
    <w:name w:val="Note Heading Char"/>
    <w:basedOn w:val="DefaultParagraphFont"/>
    <w:link w:val="NoteHeading"/>
    <w:uiPriority w:val="99"/>
    <w:semiHidden/>
    <w:rsid w:val="00444F0D"/>
    <w:rPr>
      <w:rFonts w:ascii="Arial" w:hAnsi="Arial"/>
      <w:sz w:val="19"/>
    </w:rPr>
  </w:style>
  <w:style w:type="character" w:styleId="PageNumber">
    <w:name w:val="page number"/>
    <w:basedOn w:val="DefaultParagraphFont"/>
    <w:uiPriority w:val="99"/>
    <w:semiHidden/>
    <w:unhideWhenUsed/>
    <w:rsid w:val="00444F0D"/>
  </w:style>
  <w:style w:type="character" w:styleId="PlaceholderText">
    <w:name w:val="Placeholder Text"/>
    <w:basedOn w:val="DefaultParagraphFont"/>
    <w:uiPriority w:val="99"/>
    <w:semiHidden/>
    <w:rsid w:val="00444F0D"/>
    <w:rPr>
      <w:color w:val="808080"/>
    </w:rPr>
  </w:style>
  <w:style w:type="paragraph" w:styleId="PlainText">
    <w:name w:val="Plain Text"/>
    <w:basedOn w:val="Normal"/>
    <w:link w:val="PlainTextChar"/>
    <w:uiPriority w:val="99"/>
    <w:semiHidden/>
    <w:unhideWhenUsed/>
    <w:rsid w:val="00444F0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44F0D"/>
    <w:rPr>
      <w:rFonts w:ascii="Consolas" w:hAnsi="Consolas"/>
      <w:sz w:val="21"/>
      <w:szCs w:val="21"/>
    </w:rPr>
  </w:style>
  <w:style w:type="paragraph" w:styleId="Quote">
    <w:name w:val="Quote"/>
    <w:basedOn w:val="Normal"/>
    <w:next w:val="Normal"/>
    <w:link w:val="QuoteChar"/>
    <w:uiPriority w:val="29"/>
    <w:rsid w:val="00444F0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44F0D"/>
    <w:rPr>
      <w:rFonts w:ascii="Arial" w:hAnsi="Arial"/>
      <w:i/>
      <w:iCs/>
      <w:color w:val="404040" w:themeColor="text1" w:themeTint="BF"/>
      <w:sz w:val="19"/>
    </w:rPr>
  </w:style>
  <w:style w:type="paragraph" w:styleId="Salutation">
    <w:name w:val="Salutation"/>
    <w:basedOn w:val="Normal"/>
    <w:next w:val="Normal"/>
    <w:link w:val="SalutationChar"/>
    <w:uiPriority w:val="99"/>
    <w:semiHidden/>
    <w:unhideWhenUsed/>
    <w:rsid w:val="00444F0D"/>
  </w:style>
  <w:style w:type="character" w:customStyle="1" w:styleId="SalutationChar">
    <w:name w:val="Salutation Char"/>
    <w:basedOn w:val="DefaultParagraphFont"/>
    <w:link w:val="Salutation"/>
    <w:uiPriority w:val="99"/>
    <w:semiHidden/>
    <w:rsid w:val="00444F0D"/>
    <w:rPr>
      <w:rFonts w:ascii="Arial" w:hAnsi="Arial"/>
      <w:sz w:val="19"/>
    </w:rPr>
  </w:style>
  <w:style w:type="paragraph" w:styleId="Signature">
    <w:name w:val="Signature"/>
    <w:basedOn w:val="Normal"/>
    <w:link w:val="SignatureChar"/>
    <w:uiPriority w:val="99"/>
    <w:semiHidden/>
    <w:unhideWhenUsed/>
    <w:rsid w:val="00444F0D"/>
    <w:pPr>
      <w:spacing w:line="240" w:lineRule="auto"/>
      <w:ind w:left="4252"/>
    </w:pPr>
  </w:style>
  <w:style w:type="character" w:customStyle="1" w:styleId="SignatureChar">
    <w:name w:val="Signature Char"/>
    <w:basedOn w:val="DefaultParagraphFont"/>
    <w:link w:val="Signature"/>
    <w:uiPriority w:val="99"/>
    <w:semiHidden/>
    <w:rsid w:val="00444F0D"/>
    <w:rPr>
      <w:rFonts w:ascii="Arial" w:hAnsi="Arial"/>
      <w:sz w:val="19"/>
    </w:rPr>
  </w:style>
  <w:style w:type="character" w:customStyle="1" w:styleId="Smartlink1">
    <w:name w:val="Smartlink1"/>
    <w:basedOn w:val="DefaultParagraphFont"/>
    <w:uiPriority w:val="99"/>
    <w:semiHidden/>
    <w:unhideWhenUsed/>
    <w:rsid w:val="00444F0D"/>
    <w:rPr>
      <w:u w:val="dotted"/>
    </w:rPr>
  </w:style>
  <w:style w:type="character" w:styleId="Strong">
    <w:name w:val="Strong"/>
    <w:basedOn w:val="DefaultParagraphFont"/>
    <w:uiPriority w:val="22"/>
    <w:rsid w:val="00444F0D"/>
    <w:rPr>
      <w:b/>
      <w:bCs/>
    </w:rPr>
  </w:style>
  <w:style w:type="paragraph" w:styleId="Subtitle">
    <w:name w:val="Subtitle"/>
    <w:basedOn w:val="Normal"/>
    <w:next w:val="Normal"/>
    <w:link w:val="SubtitleChar"/>
    <w:uiPriority w:val="11"/>
    <w:rsid w:val="00444F0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44F0D"/>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rsid w:val="00444F0D"/>
    <w:rPr>
      <w:i/>
      <w:iCs/>
      <w:color w:val="404040" w:themeColor="text1" w:themeTint="BF"/>
    </w:rPr>
  </w:style>
  <w:style w:type="character" w:styleId="SubtleReference">
    <w:name w:val="Subtle Reference"/>
    <w:basedOn w:val="DefaultParagraphFont"/>
    <w:uiPriority w:val="31"/>
    <w:rsid w:val="00444F0D"/>
    <w:rPr>
      <w:smallCaps/>
      <w:color w:val="5A5A5A" w:themeColor="text1" w:themeTint="A5"/>
    </w:rPr>
  </w:style>
  <w:style w:type="paragraph" w:styleId="TableofAuthorities">
    <w:name w:val="table of authorities"/>
    <w:basedOn w:val="Normal"/>
    <w:next w:val="Normal"/>
    <w:uiPriority w:val="99"/>
    <w:semiHidden/>
    <w:unhideWhenUsed/>
    <w:rsid w:val="00444F0D"/>
    <w:pPr>
      <w:ind w:left="190" w:hanging="190"/>
    </w:pPr>
  </w:style>
  <w:style w:type="paragraph" w:styleId="TableofFigures">
    <w:name w:val="table of figures"/>
    <w:basedOn w:val="Normal"/>
    <w:next w:val="Normal"/>
    <w:uiPriority w:val="99"/>
    <w:semiHidden/>
    <w:unhideWhenUsed/>
    <w:rsid w:val="00444F0D"/>
  </w:style>
  <w:style w:type="paragraph" w:styleId="Title">
    <w:name w:val="Title"/>
    <w:basedOn w:val="Normal"/>
    <w:next w:val="Heading1"/>
    <w:link w:val="TitleChar"/>
    <w:uiPriority w:val="10"/>
    <w:qFormat/>
    <w:rsid w:val="00E824B8"/>
    <w:pPr>
      <w:suppressAutoHyphens/>
      <w:spacing w:after="250" w:line="280" w:lineRule="atLeast"/>
    </w:pPr>
    <w:rPr>
      <w:rFonts w:eastAsiaTheme="majorEastAsia" w:cstheme="majorBidi"/>
      <w:b/>
      <w:color w:val="000000"/>
      <w:sz w:val="24"/>
      <w:szCs w:val="56"/>
    </w:rPr>
  </w:style>
  <w:style w:type="character" w:customStyle="1" w:styleId="TitleChar">
    <w:name w:val="Title Char"/>
    <w:basedOn w:val="DefaultParagraphFont"/>
    <w:link w:val="Title"/>
    <w:uiPriority w:val="10"/>
    <w:rsid w:val="00E824B8"/>
    <w:rPr>
      <w:rFonts w:ascii="Arial" w:eastAsiaTheme="majorEastAsia" w:hAnsi="Arial" w:cstheme="majorBidi"/>
      <w:b/>
      <w:color w:val="15273F" w:themeColor="text2"/>
      <w:sz w:val="24"/>
      <w:szCs w:val="56"/>
    </w:rPr>
  </w:style>
  <w:style w:type="paragraph" w:styleId="TOAHeading">
    <w:name w:val="toa heading"/>
    <w:basedOn w:val="Normal"/>
    <w:next w:val="Normal"/>
    <w:uiPriority w:val="99"/>
    <w:semiHidden/>
    <w:unhideWhenUsed/>
    <w:rsid w:val="00444F0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444F0D"/>
    <w:pPr>
      <w:spacing w:after="100"/>
    </w:pPr>
  </w:style>
  <w:style w:type="paragraph" w:styleId="TOC2">
    <w:name w:val="toc 2"/>
    <w:basedOn w:val="Normal"/>
    <w:next w:val="Normal"/>
    <w:autoRedefine/>
    <w:uiPriority w:val="39"/>
    <w:semiHidden/>
    <w:unhideWhenUsed/>
    <w:rsid w:val="00444F0D"/>
    <w:pPr>
      <w:spacing w:after="100"/>
      <w:ind w:left="190"/>
    </w:pPr>
  </w:style>
  <w:style w:type="paragraph" w:styleId="TOC3">
    <w:name w:val="toc 3"/>
    <w:basedOn w:val="Normal"/>
    <w:next w:val="Normal"/>
    <w:autoRedefine/>
    <w:uiPriority w:val="39"/>
    <w:semiHidden/>
    <w:unhideWhenUsed/>
    <w:rsid w:val="00444F0D"/>
    <w:pPr>
      <w:spacing w:after="100"/>
      <w:ind w:left="380"/>
    </w:pPr>
  </w:style>
  <w:style w:type="paragraph" w:styleId="TOC4">
    <w:name w:val="toc 4"/>
    <w:basedOn w:val="Normal"/>
    <w:next w:val="Normal"/>
    <w:autoRedefine/>
    <w:uiPriority w:val="39"/>
    <w:semiHidden/>
    <w:unhideWhenUsed/>
    <w:rsid w:val="00444F0D"/>
    <w:pPr>
      <w:spacing w:after="100"/>
      <w:ind w:left="570"/>
    </w:pPr>
  </w:style>
  <w:style w:type="paragraph" w:styleId="TOC5">
    <w:name w:val="toc 5"/>
    <w:basedOn w:val="Normal"/>
    <w:next w:val="Normal"/>
    <w:autoRedefine/>
    <w:uiPriority w:val="39"/>
    <w:semiHidden/>
    <w:unhideWhenUsed/>
    <w:rsid w:val="00444F0D"/>
    <w:pPr>
      <w:spacing w:after="100"/>
      <w:ind w:left="760"/>
    </w:pPr>
  </w:style>
  <w:style w:type="paragraph" w:styleId="TOC6">
    <w:name w:val="toc 6"/>
    <w:basedOn w:val="Normal"/>
    <w:next w:val="Normal"/>
    <w:autoRedefine/>
    <w:uiPriority w:val="39"/>
    <w:semiHidden/>
    <w:unhideWhenUsed/>
    <w:rsid w:val="00444F0D"/>
    <w:pPr>
      <w:spacing w:after="100"/>
      <w:ind w:left="950"/>
    </w:pPr>
  </w:style>
  <w:style w:type="paragraph" w:styleId="TOC7">
    <w:name w:val="toc 7"/>
    <w:basedOn w:val="Normal"/>
    <w:next w:val="Normal"/>
    <w:autoRedefine/>
    <w:uiPriority w:val="39"/>
    <w:semiHidden/>
    <w:unhideWhenUsed/>
    <w:rsid w:val="00444F0D"/>
    <w:pPr>
      <w:spacing w:after="100"/>
      <w:ind w:left="1140"/>
    </w:pPr>
  </w:style>
  <w:style w:type="paragraph" w:styleId="TOC8">
    <w:name w:val="toc 8"/>
    <w:basedOn w:val="Normal"/>
    <w:next w:val="Normal"/>
    <w:autoRedefine/>
    <w:uiPriority w:val="39"/>
    <w:semiHidden/>
    <w:unhideWhenUsed/>
    <w:rsid w:val="00444F0D"/>
    <w:pPr>
      <w:spacing w:after="100"/>
      <w:ind w:left="1330"/>
    </w:pPr>
  </w:style>
  <w:style w:type="paragraph" w:styleId="TOC9">
    <w:name w:val="toc 9"/>
    <w:basedOn w:val="Normal"/>
    <w:next w:val="Normal"/>
    <w:autoRedefine/>
    <w:uiPriority w:val="39"/>
    <w:semiHidden/>
    <w:unhideWhenUsed/>
    <w:rsid w:val="00444F0D"/>
    <w:pPr>
      <w:spacing w:after="100"/>
      <w:ind w:left="1520"/>
    </w:pPr>
  </w:style>
  <w:style w:type="paragraph" w:styleId="TOCHeading">
    <w:name w:val="TOC Heading"/>
    <w:basedOn w:val="Heading1"/>
    <w:next w:val="Normal"/>
    <w:uiPriority w:val="39"/>
    <w:unhideWhenUsed/>
    <w:qFormat/>
    <w:rsid w:val="00444F0D"/>
    <w:pPr>
      <w:suppressAutoHyphens w:val="0"/>
      <w:outlineLvl w:val="9"/>
    </w:pPr>
  </w:style>
  <w:style w:type="character" w:customStyle="1" w:styleId="Ulstomtale1">
    <w:name w:val="Uløst omtale1"/>
    <w:basedOn w:val="DefaultParagraphFont"/>
    <w:uiPriority w:val="99"/>
    <w:semiHidden/>
    <w:unhideWhenUsed/>
    <w:rsid w:val="00444F0D"/>
    <w:rPr>
      <w:color w:val="605E5C"/>
      <w:shd w:val="clear" w:color="auto" w:fill="E1DFDD"/>
    </w:rPr>
  </w:style>
  <w:style w:type="paragraph" w:customStyle="1" w:styleId="Udkast">
    <w:name w:val="Udkast"/>
    <w:basedOn w:val="Normal"/>
    <w:qFormat/>
    <w:rsid w:val="000C2A03"/>
    <w:pPr>
      <w:spacing w:line="1000" w:lineRule="exact"/>
      <w:ind w:left="-57"/>
    </w:pPr>
    <w:rPr>
      <w:caps/>
      <w:color w:val="B4BDCC" w:themeColor="accent6"/>
      <w:sz w:val="100"/>
    </w:rPr>
  </w:style>
  <w:style w:type="table" w:styleId="TableGrid">
    <w:name w:val="Table Grid"/>
    <w:basedOn w:val="TableNormal"/>
    <w:uiPriority w:val="59"/>
    <w:rsid w:val="0003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tekst">
    <w:name w:val="Infotekst"/>
    <w:basedOn w:val="Normal"/>
    <w:rsid w:val="00116FAD"/>
    <w:pPr>
      <w:suppressAutoHyphens/>
      <w:spacing w:line="220" w:lineRule="atLeast"/>
    </w:pPr>
    <w:rPr>
      <w:noProof/>
      <w:sz w:val="14"/>
    </w:rPr>
  </w:style>
  <w:style w:type="paragraph" w:customStyle="1" w:styleId="Infotekstfed">
    <w:name w:val="Infotekst fed"/>
    <w:basedOn w:val="Infotekst"/>
    <w:next w:val="Infotekst"/>
    <w:rsid w:val="00116FAD"/>
    <w:rPr>
      <w:b/>
    </w:rPr>
  </w:style>
  <w:style w:type="paragraph" w:customStyle="1" w:styleId="NormalNoSpacing">
    <w:name w:val="Normal_NoSpacing"/>
    <w:basedOn w:val="Normal"/>
    <w:rsid w:val="003569E5"/>
  </w:style>
  <w:style w:type="paragraph" w:customStyle="1" w:styleId="Footnotespace">
    <w:name w:val="Footnotespace"/>
    <w:basedOn w:val="NormalNoSpacing"/>
    <w:rsid w:val="00746477"/>
    <w:pPr>
      <w:spacing w:line="130" w:lineRule="exact"/>
    </w:pPr>
    <w:rPr>
      <w:sz w:val="16"/>
    </w:rPr>
  </w:style>
  <w:style w:type="numbering" w:customStyle="1" w:styleId="Bogstavsopstilling">
    <w:name w:val="Bogstavsopstilling"/>
    <w:uiPriority w:val="99"/>
    <w:rsid w:val="00254016"/>
    <w:pPr>
      <w:numPr>
        <w:numId w:val="12"/>
      </w:numPr>
    </w:pPr>
  </w:style>
  <w:style w:type="numbering" w:customStyle="1" w:styleId="Punktopstilling">
    <w:name w:val="Punktopstilling"/>
    <w:uiPriority w:val="99"/>
    <w:rsid w:val="00554CB0"/>
    <w:pPr>
      <w:numPr>
        <w:numId w:val="14"/>
      </w:numPr>
    </w:pPr>
  </w:style>
  <w:style w:type="numbering" w:customStyle="1" w:styleId="Talopstilling">
    <w:name w:val="Talopstilling"/>
    <w:uiPriority w:val="99"/>
    <w:rsid w:val="00DB202B"/>
    <w:pPr>
      <w:numPr>
        <w:numId w:val="18"/>
      </w:numPr>
    </w:pPr>
  </w:style>
  <w:style w:type="paragraph" w:customStyle="1" w:styleId="Tabeltitel">
    <w:name w:val="Tabeltitel"/>
    <w:next w:val="Tabeltekst"/>
    <w:qFormat/>
    <w:rsid w:val="001C684A"/>
    <w:pPr>
      <w:keepNext/>
      <w:spacing w:after="130" w:line="300" w:lineRule="atLeast"/>
    </w:pPr>
    <w:rPr>
      <w:rFonts w:ascii="Arial" w:hAnsi="Arial"/>
      <w:b/>
      <w:color w:val="15273F" w:themeColor="text2"/>
      <w:sz w:val="22"/>
    </w:rPr>
  </w:style>
  <w:style w:type="table" w:customStyle="1" w:styleId="Datatilsynet">
    <w:name w:val="Datatilsynet"/>
    <w:basedOn w:val="TableNormal"/>
    <w:uiPriority w:val="99"/>
    <w:rsid w:val="005D58AD"/>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15273F" w:themeFill="text2"/>
      </w:tcPr>
    </w:tblStylePr>
  </w:style>
  <w:style w:type="paragraph" w:customStyle="1" w:styleId="Tabeltop">
    <w:name w:val="Tabeltop"/>
    <w:qFormat/>
    <w:rsid w:val="00F97485"/>
    <w:pPr>
      <w:spacing w:line="200" w:lineRule="atLeast"/>
    </w:pPr>
    <w:rPr>
      <w:rFonts w:ascii="Arial" w:hAnsi="Arial"/>
      <w:b/>
      <w:caps/>
      <w:color w:val="FFFFFF" w:themeColor="background1"/>
      <w:sz w:val="16"/>
    </w:rPr>
  </w:style>
  <w:style w:type="paragraph" w:customStyle="1" w:styleId="Tabelrubrik">
    <w:name w:val="Tabelrubrik"/>
    <w:basedOn w:val="Normal"/>
    <w:rsid w:val="00F97485"/>
    <w:rPr>
      <w:color w:val="FFFFFF" w:themeColor="background1"/>
    </w:rPr>
  </w:style>
  <w:style w:type="paragraph" w:customStyle="1" w:styleId="Tabeltekst">
    <w:name w:val="Tabeltekst"/>
    <w:basedOn w:val="Normal"/>
    <w:qFormat/>
    <w:rsid w:val="007D1272"/>
  </w:style>
  <w:style w:type="paragraph" w:customStyle="1" w:styleId="LargeSpacing">
    <w:name w:val="LargeSpacing"/>
    <w:basedOn w:val="Normal"/>
    <w:next w:val="Normal"/>
    <w:rsid w:val="00A773D1"/>
    <w:pPr>
      <w:spacing w:line="680" w:lineRule="exact"/>
    </w:pPr>
  </w:style>
  <w:style w:type="paragraph" w:customStyle="1" w:styleId="Klublocationrecords">
    <w:name w:val="Klub location records"/>
    <w:basedOn w:val="Normal"/>
    <w:next w:val="Normal"/>
    <w:qFormat/>
    <w:pPr>
      <w:keepNext/>
      <w:outlineLvl w:val="0"/>
    </w:pPr>
    <w:rPr>
      <w:b/>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wilio.com/en-us/legal/security-overview" TargetMode="External"/><Relationship Id="rId18" Type="http://schemas.openxmlformats.org/officeDocument/2006/relationships/hyperlink" Target="https://assets.ctfassets.net/un655fb9wln6/78xuveidrchD9EWZLrrCUM/a8333d0c19d7de7910d81d8edd68df71/Make_Sub-Processors_November_2025.docx.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openai.com/policies/sub-processor-list/" TargetMode="External"/><Relationship Id="rId7" Type="http://schemas.openxmlformats.org/officeDocument/2006/relationships/settings" Target="settings.xml"/><Relationship Id="rId12" Type="http://schemas.openxmlformats.org/officeDocument/2006/relationships/hyperlink" Target="https://www.make.com/technical-and-organizational-measures.pdf" TargetMode="External"/><Relationship Id="rId17" Type="http://schemas.openxmlformats.org/officeDocument/2006/relationships/hyperlink" Target="https://www.upload-post.com/data-processing-agreemen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cloudinary.com/gdpr/dpa" TargetMode="External"/><Relationship Id="rId20" Type="http://schemas.openxmlformats.org/officeDocument/2006/relationships/hyperlink" Target="https://cloudinary.com/trust/subprocessor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ke.com/en/security"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dn.openai.com/osa/security-measures.pdf" TargetMode="External"/><Relationship Id="rId23" Type="http://schemas.openxmlformats.org/officeDocument/2006/relationships/hyperlink" Target="https://www.upload-post.com/subprocessors/"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twilio.com/en-us/legal/sub-processor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nai.com/business-data/" TargetMode="External"/><Relationship Id="rId22" Type="http://schemas.openxmlformats.org/officeDocument/2006/relationships/hyperlink" Target="https://www.cloudflare.com/network/"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36EE1509E9D408FA94E701DCDA3A0A6"/>
        <w:category>
          <w:name w:val="Generelt"/>
          <w:gallery w:val="placeholder"/>
        </w:category>
        <w:types>
          <w:type w:val="bbPlcHdr"/>
        </w:types>
        <w:behaviors>
          <w:behavior w:val="content"/>
        </w:behaviors>
        <w:guid w:val="{4F0E7DDD-89E3-49C6-9B68-E5E8845E9AF1}"/>
      </w:docPartPr>
      <w:docPartBody>
        <w:p w:rsidR="0076562B" w:rsidRDefault="00A23BC7" w:rsidP="00A23BC7">
          <w:pPr>
            <w:pStyle w:val="636EE1509E9D408FA94E701DCDA3A0A6"/>
          </w:pPr>
          <w:r w:rsidRPr="00642A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BC7"/>
    <w:rsid w:val="00070E60"/>
    <w:rsid w:val="00115BD1"/>
    <w:rsid w:val="002E7F1A"/>
    <w:rsid w:val="002F6003"/>
    <w:rsid w:val="003334AD"/>
    <w:rsid w:val="003A5942"/>
    <w:rsid w:val="003C27C6"/>
    <w:rsid w:val="00646382"/>
    <w:rsid w:val="0076562B"/>
    <w:rsid w:val="00770150"/>
    <w:rsid w:val="00894D96"/>
    <w:rsid w:val="00A23BC7"/>
    <w:rsid w:val="00A7601B"/>
    <w:rsid w:val="00C71A5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3BC7"/>
    <w:rPr>
      <w:color w:val="808080"/>
    </w:rPr>
  </w:style>
  <w:style w:type="paragraph" w:customStyle="1" w:styleId="636EE1509E9D408FA94E701DCDA3A0A6">
    <w:name w:val="636EE1509E9D408FA94E701DCDA3A0A6"/>
    <w:rsid w:val="00A23BC7"/>
  </w:style>
  <w:style w:type="paragraph" w:customStyle="1" w:styleId="7F32D60C44C34EEEA57D2652B7C30621">
    <w:name w:val="7F32D60C44C34EEEA57D2652B7C30621"/>
    <w:rsid w:val="00A23B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Datatilsynet">
      <a:dk1>
        <a:sysClr val="windowText" lastClr="000000"/>
      </a:dk1>
      <a:lt1>
        <a:sysClr val="window" lastClr="FFFFFF"/>
      </a:lt1>
      <a:dk2>
        <a:srgbClr val="15273F"/>
      </a:dk2>
      <a:lt2>
        <a:srgbClr val="C59E54"/>
      </a:lt2>
      <a:accent1>
        <a:srgbClr val="5DB794"/>
      </a:accent1>
      <a:accent2>
        <a:srgbClr val="009EE0"/>
      </a:accent2>
      <a:accent3>
        <a:srgbClr val="6E82AB"/>
      </a:accent3>
      <a:accent4>
        <a:srgbClr val="E5325C"/>
      </a:accent4>
      <a:accent5>
        <a:srgbClr val="EBD7AF"/>
      </a:accent5>
      <a:accent6>
        <a:srgbClr val="B4BDCC"/>
      </a:accent6>
      <a:hlink>
        <a:srgbClr val="007D53"/>
      </a:hlink>
      <a:folHlink>
        <a:srgbClr val="4D4D4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Root xmlns="Workzone">
  <data id="49EEA436-06AC-4EBB-BB5F-589B474AFE29">
    <value>2019-11-28T00:00:00</value>
  </data>
  <data id="B9C8395A-22D1-4D7C-9486-93FBFBEAF2F3">
    <value>157266</value>
  </data>
  <data id="4A247CA3-F186-4472-80F1-88BC39AA9062">
    <value>2019-7310-0037</value>
  </data>
</Root>
</file>

<file path=customXml/item2.xml><?xml version="1.0" encoding="utf-8"?>
<ns:datatilsynet_doctype xmlns:ns="http://www.getsharp.dk/datatilsynet/doctype" xmlns="http://www.getsharp.dk/datatilsynet/doctype">
  <ns:documentinfo>
    <ns:originaltemplate>Notat</ns:originaltemplate>
    <ns:userinitials>MJH</ns:userinitials>
  </ns:documentinfo>
</ns:datatilsynet_doctype>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4.xml><?xml version="1.0" encoding="utf-8"?>
<ns:datatilsynet_translations xmlns:ns="http://www.getsharp.dk/datatilsynet/translations" xmlns="http://www.getsharp.dk/datatilsynet/translations">
  <ns:translations>
    <ns:journalnumber>J.nr.</ns:journalnumber>
    <ns:documentnumber>Dok.nr.</ns:documentnumber>
    <ns:caseworker>Sagsbehandler</ns:caseworker>
    <ns:datatilsynet>Datatilsynet</ns:datatilsynet>
    <ns:zip>1300</ns:zip>
    <ns:city>København K</ns:city>
    <ns:vat>CVR</ns:vat>
    <ns:regards>Med venlig hilsen</ns:regards>
    <ns:draft>Udkast</ns:draft>
    <ns:page>Page</ns:page>
    <ns:of>of</ns:of>
  </ns:translations>
</ns:datatilsynet_translations>
</file>

<file path=customXml/itemProps1.xml><?xml version="1.0" encoding="utf-8"?>
<ds:datastoreItem xmlns:ds="http://schemas.openxmlformats.org/officeDocument/2006/customXml" ds:itemID="{5F95283E-CC1C-4997-AFF7-B1F267C2AC28}">
  <ds:schemaRefs>
    <ds:schemaRef ds:uri="Workzone"/>
  </ds:schemaRefs>
</ds:datastoreItem>
</file>

<file path=customXml/itemProps2.xml><?xml version="1.0" encoding="utf-8"?>
<ds:datastoreItem xmlns:ds="http://schemas.openxmlformats.org/officeDocument/2006/customXml" ds:itemID="{65ECF323-7E85-4F53-9B85-56E285952720}">
  <ds:schemaRefs>
    <ds:schemaRef ds:uri="http://www.getsharp.dk/datatilsynet/doctype"/>
  </ds:schemaRefs>
</ds:datastoreItem>
</file>

<file path=customXml/itemProps3.xml><?xml version="1.0" encoding="utf-8"?>
<ds:datastoreItem xmlns:ds="http://schemas.openxmlformats.org/officeDocument/2006/customXml" ds:itemID="{A90949F8-BAD7-4B33-BD3A-ACEE5F052DBA}">
  <ds:schemaRefs>
    <ds:schemaRef ds:uri="http://schemas.openxmlformats.org/officeDocument/2006/bibliography"/>
  </ds:schemaRefs>
</ds:datastoreItem>
</file>

<file path=customXml/itemProps4.xml><?xml version="1.0" encoding="utf-8"?>
<ds:datastoreItem xmlns:ds="http://schemas.openxmlformats.org/officeDocument/2006/customXml" ds:itemID="{1BBC29C5-0145-4EE8-9791-F79EF758C131}">
  <ds:schemaRefs>
    <ds:schemaRef ds:uri="http://www.getsharp.dk/datatilsynet/translation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15584</Words>
  <Characters>88834</Characters>
  <Application>Microsoft Office Word</Application>
  <DocSecurity>0</DocSecurity>
  <Lines>740</Lines>
  <Paragraphs>208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KlubAmp Customer Data Processing Agreement</dc:title>
  <dc:subject/>
  <dc:creator/>
  <cp:keywords/>
  <dc:description>Version 1.7 proposed update, 19 October 2026. Limited WhatsApp-chain clarification based on version 1.6; Meta/WhatsApp legal-entity, contractual-boundary and onward-transfer evidence remain pending supplier confirmation. Not a signed amendment.</dc:description>
  <cp:lastModifiedBy/>
  <cp:revision>1</cp:revision>
  <dcterms:created xsi:type="dcterms:W3CDTF">2026-10-19T18:14:00Z</dcterms:created>
  <dcterms:modified xsi:type="dcterms:W3CDTF">2026-10-19T18:14:00Z</dcterms:modified>
</cp:coreProperties>
</file>